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F6A8" w14:textId="77777777" w:rsidR="006E5124" w:rsidRDefault="00127886">
      <w:pPr>
        <w:spacing w:after="100" w:line="259" w:lineRule="auto"/>
        <w:ind w:left="7" w:firstLine="0"/>
        <w:jc w:val="left"/>
      </w:pPr>
      <w:r>
        <w:rPr>
          <w:b/>
          <w:sz w:val="18"/>
        </w:rPr>
        <w:t xml:space="preserve">After Recording Return to: </w:t>
      </w:r>
    </w:p>
    <w:p w14:paraId="07F35045" w14:textId="77777777" w:rsidR="006E5124" w:rsidRDefault="00127886">
      <w:pPr>
        <w:spacing w:after="100" w:line="259" w:lineRule="auto"/>
        <w:ind w:left="7" w:firstLine="0"/>
        <w:jc w:val="left"/>
      </w:pPr>
      <w:r>
        <w:rPr>
          <w:b/>
          <w:color w:val="FF0000"/>
          <w:sz w:val="18"/>
        </w:rPr>
        <w:t xml:space="preserve">Goggans, Stutzman, Hudson, Wilson &amp; Mize, LLP </w:t>
      </w:r>
    </w:p>
    <w:p w14:paraId="1C5B1440" w14:textId="77777777" w:rsidR="006E5124" w:rsidRDefault="00127886">
      <w:pPr>
        <w:spacing w:after="100" w:line="259" w:lineRule="auto"/>
        <w:ind w:left="2"/>
        <w:jc w:val="left"/>
      </w:pPr>
      <w:r>
        <w:rPr>
          <w:color w:val="FF0000"/>
          <w:sz w:val="18"/>
        </w:rPr>
        <w:t xml:space="preserve">5650 Whitesville Road </w:t>
      </w:r>
    </w:p>
    <w:p w14:paraId="6D24A307" w14:textId="77777777" w:rsidR="006E5124" w:rsidRDefault="00127886">
      <w:pPr>
        <w:spacing w:after="100" w:line="259" w:lineRule="auto"/>
        <w:ind w:left="2"/>
        <w:jc w:val="left"/>
      </w:pPr>
      <w:r>
        <w:rPr>
          <w:color w:val="FF0000"/>
          <w:sz w:val="18"/>
        </w:rPr>
        <w:t xml:space="preserve">Suite 206 </w:t>
      </w:r>
    </w:p>
    <w:p w14:paraId="318F4432" w14:textId="77777777" w:rsidR="006E5124" w:rsidRDefault="00127886">
      <w:pPr>
        <w:spacing w:after="100" w:line="259" w:lineRule="auto"/>
        <w:ind w:left="2"/>
        <w:jc w:val="left"/>
      </w:pPr>
      <w:r>
        <w:rPr>
          <w:color w:val="FF0000"/>
          <w:sz w:val="18"/>
        </w:rPr>
        <w:t xml:space="preserve">Columbus, Georgia 31904 </w:t>
      </w:r>
    </w:p>
    <w:p w14:paraId="6038075B" w14:textId="77777777" w:rsidR="006E5124" w:rsidRDefault="00127886">
      <w:pPr>
        <w:spacing w:after="162" w:line="259" w:lineRule="auto"/>
        <w:ind w:left="2"/>
        <w:jc w:val="left"/>
      </w:pPr>
      <w:r>
        <w:rPr>
          <w:color w:val="FF0000"/>
          <w:sz w:val="18"/>
        </w:rPr>
        <w:t xml:space="preserve">Attn: Edward Hudson </w:t>
      </w:r>
    </w:p>
    <w:p w14:paraId="607F1C0D" w14:textId="77777777" w:rsidR="006E5124" w:rsidRDefault="00127886">
      <w:pPr>
        <w:tabs>
          <w:tab w:val="center" w:pos="6118"/>
        </w:tabs>
        <w:spacing w:after="88" w:line="259" w:lineRule="auto"/>
        <w:ind w:left="0" w:firstLine="0"/>
        <w:jc w:val="left"/>
      </w:pPr>
      <w:r>
        <w:rPr>
          <w:color w:val="FF0000"/>
        </w:rPr>
        <w:t>File#:</w:t>
      </w:r>
      <w:r>
        <w:rPr>
          <w:color w:val="FF0000"/>
        </w:rPr>
        <w:t xml:space="preserve"> </w:t>
      </w:r>
      <w:r>
        <w:rPr>
          <w:color w:val="FF0000"/>
        </w:rPr>
        <w:t>3- 02414</w:t>
      </w:r>
      <w:r>
        <w:t xml:space="preserve"> </w:t>
      </w:r>
      <w:r>
        <w:tab/>
      </w:r>
      <w:r>
        <w:rPr>
          <w:sz w:val="18"/>
        </w:rPr>
        <w:t xml:space="preserve">The Amount of intangible tax </w:t>
      </w:r>
    </w:p>
    <w:p w14:paraId="07641171" w14:textId="77777777" w:rsidR="006E5124" w:rsidRDefault="00127886">
      <w:pPr>
        <w:spacing w:after="120" w:line="259" w:lineRule="auto"/>
        <w:ind w:left="0" w:right="712" w:firstLine="0"/>
        <w:jc w:val="right"/>
      </w:pPr>
      <w:r>
        <w:rPr>
          <w:sz w:val="18"/>
        </w:rPr>
        <w:t xml:space="preserve">due on this instrument is $___________ </w:t>
      </w:r>
    </w:p>
    <w:p w14:paraId="24FDD30D" w14:textId="77777777" w:rsidR="006E5124" w:rsidRDefault="00127886">
      <w:pPr>
        <w:pStyle w:val="Heading1"/>
      </w:pPr>
      <w:r>
        <w:t xml:space="preserve">SECOND POSITION DEED TO SECURE DEBT  </w:t>
      </w:r>
    </w:p>
    <w:p w14:paraId="389659A3" w14:textId="77777777" w:rsidR="006E5124" w:rsidRDefault="00127886">
      <w:pPr>
        <w:ind w:left="2"/>
      </w:pPr>
      <w:r>
        <w:t xml:space="preserve">STATE OF GEORGIA </w:t>
      </w:r>
    </w:p>
    <w:p w14:paraId="7AF999BA" w14:textId="77777777" w:rsidR="006E5124" w:rsidRDefault="00127886">
      <w:pPr>
        <w:spacing w:after="449" w:line="259" w:lineRule="auto"/>
        <w:ind w:left="7" w:firstLine="0"/>
        <w:jc w:val="left"/>
      </w:pPr>
      <w:r>
        <w:t xml:space="preserve">COUNTY OF </w:t>
      </w:r>
      <w:r>
        <w:rPr>
          <w:color w:val="FF0000"/>
        </w:rPr>
        <w:t>_______________</w:t>
      </w:r>
    </w:p>
    <w:p w14:paraId="548B7AC4" w14:textId="77777777" w:rsidR="006E5124" w:rsidRDefault="00127886">
      <w:pPr>
        <w:spacing w:after="0"/>
        <w:ind w:left="-8" w:firstLine="720"/>
      </w:pPr>
      <w:r>
        <w:t xml:space="preserve">THIS DEED TO SECURE DEBT (“Deed”), made and entered into this ____ day of </w:t>
      </w:r>
      <w:r>
        <w:rPr>
          <w:color w:val="FF0000"/>
        </w:rPr>
        <w:t>August</w:t>
      </w:r>
      <w:r>
        <w:rPr>
          <w:color w:val="FF0000"/>
        </w:rPr>
        <w:t xml:space="preserve"> </w:t>
      </w:r>
      <w:r>
        <w:t>2023, by and between</w:t>
      </w:r>
      <w:r>
        <w:rPr>
          <w:b/>
        </w:rPr>
        <w:t xml:space="preserve"> </w:t>
      </w:r>
      <w:r>
        <w:rPr>
          <w:b/>
          <w:color w:val="FF0000"/>
        </w:rPr>
        <w:t>_________________</w:t>
      </w:r>
      <w:r>
        <w:rPr>
          <w:color w:val="FF0000"/>
        </w:rPr>
        <w:t xml:space="preserve"> </w:t>
      </w:r>
      <w:r>
        <w:t>(“Grantor”), w</w:t>
      </w:r>
      <w:r>
        <w:t xml:space="preserve">hose mailing address is </w:t>
      </w:r>
      <w:r>
        <w:rPr>
          <w:color w:val="FF0000"/>
        </w:rPr>
        <w:t>______________________________</w:t>
      </w:r>
      <w:r>
        <w:t xml:space="preserve"> and </w:t>
      </w:r>
      <w:r>
        <w:rPr>
          <w:b/>
        </w:rPr>
        <w:t xml:space="preserve">Community Redevelopment Loan and Investment Fund, </w:t>
      </w:r>
    </w:p>
    <w:p w14:paraId="05F19756" w14:textId="21704FC5" w:rsidR="006E5124" w:rsidRDefault="00127886">
      <w:pPr>
        <w:spacing w:after="98" w:line="259" w:lineRule="auto"/>
        <w:ind w:left="7" w:firstLine="0"/>
        <w:jc w:val="left"/>
      </w:pPr>
      <w:r>
        <w:rPr>
          <w:b/>
        </w:rPr>
        <w:t>Inc.</w:t>
      </w:r>
      <w:r>
        <w:t>,</w:t>
      </w:r>
      <w:r>
        <w:rPr>
          <w:b/>
        </w:rPr>
        <w:t xml:space="preserve"> </w:t>
      </w:r>
      <w:r>
        <w:t xml:space="preserve">(“Grantee”) whose mailing address is </w:t>
      </w:r>
      <w:r>
        <w:t>229 Peachtree Street NE, Ste 705</w:t>
      </w:r>
      <w:r>
        <w:t>, Atlanta, Georgia 30303</w:t>
      </w:r>
      <w:r>
        <w:t xml:space="preserve">. </w:t>
      </w:r>
    </w:p>
    <w:p w14:paraId="20476176" w14:textId="77777777" w:rsidR="006E5124" w:rsidRDefault="00127886">
      <w:pPr>
        <w:spacing w:after="100" w:line="259" w:lineRule="auto"/>
        <w:ind w:left="5" w:firstLine="0"/>
        <w:jc w:val="center"/>
      </w:pPr>
      <w:r>
        <w:rPr>
          <w:b/>
          <w:u w:val="single" w:color="000000"/>
        </w:rPr>
        <w:t>WITNESSETH THAT:</w:t>
      </w:r>
      <w:r>
        <w:rPr>
          <w:b/>
        </w:rPr>
        <w:t xml:space="preserve"> </w:t>
      </w:r>
    </w:p>
    <w:p w14:paraId="6D72AD94" w14:textId="77777777" w:rsidR="006E5124" w:rsidRDefault="00127886">
      <w:pPr>
        <w:ind w:left="-8" w:firstLine="720"/>
      </w:pPr>
      <w:r>
        <w:t xml:space="preserve">WHEREAS, </w:t>
      </w:r>
      <w:r>
        <w:rPr>
          <w:b/>
          <w:color w:val="FF0000"/>
        </w:rPr>
        <w:t>(NAME)</w:t>
      </w:r>
      <w:r>
        <w:rPr>
          <w:color w:val="FF0000"/>
        </w:rPr>
        <w:t>,</w:t>
      </w:r>
      <w:r>
        <w:t xml:space="preserve"> (“Borrower”), is justly indebted to Grantee in the sum of </w:t>
      </w:r>
      <w:r>
        <w:rPr>
          <w:color w:val="FF0000"/>
        </w:rPr>
        <w:t>TWELVE THOUSAND FIVE HUNDRED and no/100 Dollars ($12,500.00)</w:t>
      </w:r>
      <w:r>
        <w:t xml:space="preserve"> in lawful money of the United States of Amer</w:t>
      </w:r>
      <w:r>
        <w:t xml:space="preserve">ica, and has agreed to pay the same, with interest thereon, according to the terms of a certain promissory note given by Borrower to Grantee to evidence said indebtedness, bearing even date herewith, having a final maturity date of </w:t>
      </w:r>
      <w:r>
        <w:rPr>
          <w:b/>
        </w:rPr>
        <w:t>Five Years from The date</w:t>
      </w:r>
      <w:r>
        <w:rPr>
          <w:b/>
        </w:rPr>
        <w:t xml:space="preserve"> of the execution of this Deed </w:t>
      </w:r>
      <w:r>
        <w:t>such note, as the same may be amended, renewed, replaced, extended or any future advances, from time to time, being incorporated herein by this reference (as amended, renewed, replaced, extended or any future advances, the “N</w:t>
      </w:r>
      <w:r>
        <w:t xml:space="preserve">ote”); </w:t>
      </w:r>
    </w:p>
    <w:p w14:paraId="6379EC11" w14:textId="77777777" w:rsidR="006E5124" w:rsidRDefault="00127886">
      <w:pPr>
        <w:ind w:left="-8" w:firstLine="720"/>
      </w:pPr>
      <w:r>
        <w:t xml:space="preserve">NOW, THEREFORE, in consideration of the premises and for other good and valuable consideration, the receipt and sufficiency of which are hereby acknowledged by Grantor, and in order to secure the payment of the Note and the Secured Indebtedness as defined </w:t>
      </w:r>
      <w:r>
        <w:t xml:space="preserve">hereinbelow, Grantor has granted, bargained, sold, and conveyed, and by these presents does grant, bargain, sell, and convey, unto Grantee the following described property, to-wit: </w:t>
      </w:r>
    </w:p>
    <w:p w14:paraId="57623831" w14:textId="77777777" w:rsidR="006E5124" w:rsidRDefault="00127886">
      <w:pPr>
        <w:ind w:left="-8" w:firstLine="720"/>
      </w:pPr>
      <w:r>
        <w:t xml:space="preserve">This Second Position Deed to Secure Debt and Security Agreement is second </w:t>
      </w:r>
      <w:r>
        <w:t xml:space="preserve">and subordinate to that certain Security Instrument from </w:t>
      </w:r>
      <w:r>
        <w:rPr>
          <w:color w:val="FF0000"/>
        </w:rPr>
        <w:t>_____________(Borrower Name)</w:t>
      </w:r>
      <w:r>
        <w:t xml:space="preserve"> dated </w:t>
      </w:r>
      <w:r>
        <w:rPr>
          <w:color w:val="FF0000"/>
        </w:rPr>
        <w:t>August ____</w:t>
      </w:r>
      <w:r>
        <w:rPr>
          <w:color w:val="FF0000"/>
        </w:rPr>
        <w:t>, 2023</w:t>
      </w:r>
      <w:r>
        <w:t xml:space="preserve"> and recorded in Deed Book _____</w:t>
      </w:r>
      <w:proofErr w:type="gramStart"/>
      <w:r>
        <w:t>_,  Page</w:t>
      </w:r>
      <w:proofErr w:type="gramEnd"/>
      <w:r>
        <w:t xml:space="preserve"> ______, of the records in the office of the Clerk of the Superior Court of </w:t>
      </w:r>
      <w:r>
        <w:rPr>
          <w:color w:val="FF0000"/>
        </w:rPr>
        <w:t>____________</w:t>
      </w:r>
      <w:r>
        <w:t xml:space="preserve"> County, Georgia, s</w:t>
      </w:r>
      <w:r>
        <w:t>ecuring an indebtedness in the original principal amount of $</w:t>
      </w:r>
      <w:r>
        <w:rPr>
          <w:color w:val="FF0000"/>
        </w:rPr>
        <w:t>__________</w:t>
      </w:r>
      <w:r>
        <w:t>. In addition to any other remedies provided to the Grantee hereunder which result from a default on the part of the Grantor under said Prior Security Instrument and the indebtedness se</w:t>
      </w:r>
      <w:r>
        <w:t>cured thereby, Grantee shall also have the right to make any payments or perform any action necessary to relieve such default, and the cost thereof shall be added to the indebtedness secured hereby. Grantor hereby assigns and transfers to Grantee all surpl</w:t>
      </w:r>
      <w:r>
        <w:t>us funds which may be paid to the holder of said prior Security Instrument which occur upon a foreclosure thereof or a default thereunder and hereby directs the same to be forthwith paid to the Grantee to be applied to any indebtedness secured by this inst</w:t>
      </w:r>
      <w:r>
        <w:t xml:space="preserve">rument. </w:t>
      </w:r>
      <w:proofErr w:type="gramStart"/>
      <w:r>
        <w:t>Grantor does</w:t>
      </w:r>
      <w:proofErr w:type="gramEnd"/>
      <w:r>
        <w:t xml:space="preserve"> hereby agree and shall immediately furnish to Grantee a copy of </w:t>
      </w:r>
      <w:proofErr w:type="gramStart"/>
      <w:r>
        <w:t>any and all</w:t>
      </w:r>
      <w:proofErr w:type="gramEnd"/>
      <w:r>
        <w:t xml:space="preserve"> notices received by Grantor in connection with the prior Security Instrument and the indebtedness secured thereby. </w:t>
      </w:r>
    </w:p>
    <w:p w14:paraId="6E129ED8" w14:textId="77777777" w:rsidR="006E5124" w:rsidRDefault="00127886">
      <w:pPr>
        <w:spacing w:after="0" w:line="259" w:lineRule="auto"/>
        <w:ind w:left="0" w:right="2" w:firstLine="0"/>
        <w:jc w:val="right"/>
      </w:pPr>
      <w:r>
        <w:t>ALL THAT TRACT OR PARCEL OF LAND situate ly</w:t>
      </w:r>
      <w:r>
        <w:t xml:space="preserve">ing and being in </w:t>
      </w:r>
      <w:r>
        <w:rPr>
          <w:color w:val="FF0000"/>
        </w:rPr>
        <w:t>__________</w:t>
      </w:r>
      <w:r>
        <w:rPr>
          <w:color w:val="FF0000"/>
        </w:rPr>
        <w:t xml:space="preserve"> </w:t>
      </w:r>
    </w:p>
    <w:p w14:paraId="5B64A5A6" w14:textId="77777777" w:rsidR="006E5124" w:rsidRDefault="00127886">
      <w:pPr>
        <w:ind w:left="2"/>
      </w:pPr>
      <w:r>
        <w:t xml:space="preserve">County, Georgia, and being more particularly described in </w:t>
      </w:r>
      <w:r>
        <w:rPr>
          <w:u w:val="single" w:color="000000"/>
        </w:rPr>
        <w:t>Exhibit “A”</w:t>
      </w:r>
      <w:r>
        <w:t xml:space="preserve"> attached hereto and by this reference made a part </w:t>
      </w:r>
      <w:proofErr w:type="gramStart"/>
      <w:r>
        <w:t>hereof;</w:t>
      </w:r>
      <w:proofErr w:type="gramEnd"/>
      <w:r>
        <w:t xml:space="preserve"> </w:t>
      </w:r>
    </w:p>
    <w:p w14:paraId="3F33C1C6" w14:textId="77777777" w:rsidR="006E5124" w:rsidRDefault="00127886">
      <w:pPr>
        <w:ind w:left="-8" w:firstLine="720"/>
      </w:pPr>
      <w:r>
        <w:lastRenderedPageBreak/>
        <w:t>TOGETHER with all buildings, structures, and other improvements now or hereafter located on said p</w:t>
      </w:r>
      <w:r>
        <w:t xml:space="preserve">roperty, or any part and parcel thereof; and </w:t>
      </w:r>
    </w:p>
    <w:p w14:paraId="3F9D950F" w14:textId="77777777" w:rsidR="006E5124" w:rsidRDefault="00127886">
      <w:pPr>
        <w:ind w:left="-8" w:firstLine="720"/>
      </w:pPr>
      <w:r>
        <w:t>TOGETHER with all rights, title, and interest of Grantor in and to the minerals, flowers, shrubs, crops, trees, timber, and other emblements now or hereafter on said property or above the same or any part or pa</w:t>
      </w:r>
      <w:r>
        <w:t xml:space="preserve">rcel thereof; and </w:t>
      </w:r>
    </w:p>
    <w:p w14:paraId="1B6C28E8" w14:textId="77777777" w:rsidR="006E5124" w:rsidRDefault="00127886">
      <w:pPr>
        <w:ind w:left="-8" w:firstLine="720"/>
      </w:pPr>
      <w:r>
        <w:t>TOGETHER with all and singular the tenements, hereditaments, easements, and appurtenances thereunto belonging or in any wise appertaining, and the reversion or reversions, remainder and remainders, rents, issues, and profits thereof; and</w:t>
      </w:r>
      <w:r>
        <w:t xml:space="preserve"> </w:t>
      </w:r>
      <w:proofErr w:type="gramStart"/>
      <w:r>
        <w:t>also</w:t>
      </w:r>
      <w:proofErr w:type="gramEnd"/>
      <w:r>
        <w:t xml:space="preserve"> all the estate, right, title, interest, claim, and demand whatsoever of Grantor of, in, and to the same and of, in, and to every part and parcel thereof; and </w:t>
      </w:r>
    </w:p>
    <w:p w14:paraId="1F6A1890" w14:textId="77777777" w:rsidR="006E5124" w:rsidRDefault="00127886">
      <w:pPr>
        <w:ind w:left="-8" w:firstLine="720"/>
      </w:pPr>
      <w:r>
        <w:t>TOGETHER with all fittings and fixtures, whether actually or constructively attached to sai</w:t>
      </w:r>
      <w:r>
        <w:t>d property and including all attached machinery, equipment, apparatus, and all trade, domestic, and ornamental fixtures, appliances, and articles of personal property of every kind and nature whatsoever, now or hereafter located in, upon, or under said pro</w:t>
      </w:r>
      <w:r>
        <w:t xml:space="preserve">perty or any part thereof and used or usable in connection with any present or future operation of said property and now owned or hereafter acquired by Grantor (hereinafter collectively called “Equipment”) including, but without limiting the generality of </w:t>
      </w:r>
      <w:r>
        <w:t>the foregoing, all heating, air conditioning, freezing, lighting, laundry, cooking, incinerating, and power equipment; engines; pipes; pumps; tanks; motors; conduits; switchboards; plumbing, lifting, cleaning, fire prevention, fire extinguishing, refrigera</w:t>
      </w:r>
      <w:r>
        <w:t>ting, ventilating, and communications apparatus; boilers, ranges, furnaces, oil burners, or units thereof; appliances; air-cooling and air conditioning apparatus; vacuum cleaning systems; elevators; escalators; shades; awnings; screens; storm doors and win</w:t>
      </w:r>
      <w:r>
        <w:t xml:space="preserve">dows; stoves; wall beds; refrigerators; dishwashers; attached cabinets; partitions; ducts and compressors; rugs and carpets; mirrors; mantles; draperies; furniture and furnishings; all building materials, supplies, and equipment now or hereafter delivered </w:t>
      </w:r>
      <w:r>
        <w:t xml:space="preserve">to said property and intended to be installed therein; all additions to and renewals or replacements of all of the foregoing, and all proceeds and profits of all of the foregoing; and </w:t>
      </w:r>
    </w:p>
    <w:p w14:paraId="443CFC57" w14:textId="77777777" w:rsidR="006E5124" w:rsidRDefault="00127886">
      <w:pPr>
        <w:ind w:left="-8" w:firstLine="720"/>
      </w:pPr>
      <w:r>
        <w:t xml:space="preserve">TOGETHER with </w:t>
      </w:r>
      <w:proofErr w:type="gramStart"/>
      <w:r>
        <w:t>any and all</w:t>
      </w:r>
      <w:proofErr w:type="gramEnd"/>
      <w:r>
        <w:t xml:space="preserve"> rents which are now due or may hereafter beco</w:t>
      </w:r>
      <w:r>
        <w:t xml:space="preserve">me due by reason of the renting or leasing of the property, the improvements thereon, and Equipment; and </w:t>
      </w:r>
    </w:p>
    <w:p w14:paraId="72A98000" w14:textId="77777777" w:rsidR="006E5124" w:rsidRDefault="00127886">
      <w:pPr>
        <w:ind w:left="-8" w:firstLine="720"/>
      </w:pPr>
      <w:r>
        <w:t>TOGETHER with any and all awards or payments, including interest thereon, and the right to receive the same, as a result of (a) the exercise of the ri</w:t>
      </w:r>
      <w:r>
        <w:t xml:space="preserve">ght of eminent domain, (b) the alteration of the grade of any street, or (c) any other injury to, taking of, or decrease in the value of, the property, to the extent of all amounts which may be secured by this deed at the date of receipt of any such award </w:t>
      </w:r>
      <w:r>
        <w:t xml:space="preserve">or payment by Grantee and of the reasonable attorneys’ fees, costs, and disbursements incurred by Grantee in connection with the collection of such award or payment. </w:t>
      </w:r>
    </w:p>
    <w:p w14:paraId="6BA07D81" w14:textId="77777777" w:rsidR="006E5124" w:rsidRDefault="00127886">
      <w:pPr>
        <w:spacing w:after="119" w:line="238" w:lineRule="auto"/>
        <w:ind w:left="7" w:firstLine="720"/>
        <w:jc w:val="left"/>
      </w:pPr>
      <w:r>
        <w:t>TO HAVE AND TO HOLD all the aforesaid property, property rights, contract rights, Equipme</w:t>
      </w:r>
      <w:r>
        <w:t xml:space="preserve">nt, and claims (all of which are collectively referred to herein as the “Premises”) to the use, benefit, and </w:t>
      </w:r>
      <w:proofErr w:type="gramStart"/>
      <w:r>
        <w:t>behoof of</w:t>
      </w:r>
      <w:proofErr w:type="gramEnd"/>
      <w:r>
        <w:t xml:space="preserve"> Grantee, forever, in FEE SIMPLE. </w:t>
      </w:r>
    </w:p>
    <w:p w14:paraId="06FBA14C" w14:textId="77777777" w:rsidR="006E5124" w:rsidRDefault="00127886">
      <w:pPr>
        <w:ind w:left="-8" w:firstLine="720"/>
      </w:pPr>
      <w:r>
        <w:t xml:space="preserve">Grantor warrants that Grantor has good title to the </w:t>
      </w:r>
      <w:proofErr w:type="gramStart"/>
      <w:r>
        <w:t>Premises, and</w:t>
      </w:r>
      <w:proofErr w:type="gramEnd"/>
      <w:r>
        <w:t xml:space="preserve"> is lawfully seized and possessed of t</w:t>
      </w:r>
      <w:r>
        <w:t xml:space="preserve">he Premises and every part thereof, and has the right to convey same; that the Premises are unencumbered; and Grantor will forever warrant and defend the title to the Premises unto Grantee against the claims of all persons whomsoever. </w:t>
      </w:r>
    </w:p>
    <w:p w14:paraId="7E679595" w14:textId="77777777" w:rsidR="006E5124" w:rsidRDefault="00127886">
      <w:pPr>
        <w:ind w:left="-8" w:firstLine="720"/>
      </w:pPr>
      <w:r>
        <w:t xml:space="preserve">By execution hereof </w:t>
      </w:r>
      <w:r>
        <w:t>by the Grantor and acceptance hereof by the Grantee, the parties hereto hereby affirmatively state that they intend to create and establish a perpetual or indefinite security interest in favor of Grantee in the Premises conveyed hereby pursuant to Official</w:t>
      </w:r>
      <w:r>
        <w:t xml:space="preserve"> Code of Georgia Annotated (“O.C.G.A.”) § 44-14-80(a)(1) or § 44-14-80(a)(2), as applicable, and agree that title to the Premises conveyed hereby shall not revert to Grantor until the expiration of the longest period of time permitted under whichever of sa</w:t>
      </w:r>
      <w:r>
        <w:t>id subsections as shall be applicable to this conveyance, or if later, the date determined in accordance with O. C. G. A. § 44-14-80(b) or § 44-14-80(c), as applicable, if any portion or all of the indebtedness secured hereby is extended or renewed.</w:t>
      </w:r>
    </w:p>
    <w:p w14:paraId="66E25F13" w14:textId="77777777" w:rsidR="006E5124" w:rsidRDefault="00127886">
      <w:pPr>
        <w:ind w:left="-8" w:firstLine="720"/>
      </w:pPr>
      <w:r>
        <w:t>This i</w:t>
      </w:r>
      <w:r>
        <w:t xml:space="preserve">nstrument is a deed and security agreement passing legal title pursuant to the laws of the State of Georgia governing conveyances of property to secure debt and security agreements and is not a mortgage. </w:t>
      </w:r>
    </w:p>
    <w:p w14:paraId="1566561D" w14:textId="77777777" w:rsidR="006E5124" w:rsidRDefault="00127886">
      <w:pPr>
        <w:ind w:left="-8" w:firstLine="720"/>
      </w:pPr>
      <w:r>
        <w:lastRenderedPageBreak/>
        <w:t>This deed is made and intended to secure the paymen</w:t>
      </w:r>
      <w:r>
        <w:t>t of the indebtedness of Borrower to Grantee evidenced by the Note in accordance with the terms thereof, together with any and all other indebtedness or liability of any nature, whether direct or indirect, absolute, contingent or otherwise, now owing or wh</w:t>
      </w:r>
      <w:r>
        <w:t xml:space="preserve">ich may hereafter be owing by Borrower to Grantee, however and whenever incurred, whether as principal, maker, endorser, guarantor, indemnitor, surety or otherwise, whether individually and separately or jointly with others (and whether or not such others </w:t>
      </w:r>
      <w:r>
        <w:t xml:space="preserve">are parties hereto), and all renewals, extensions, modifications or future advances of the Note or other indebtedness, either in whole or in part (all of which are collectively referred to herein as the “Secured Indebtedness”). </w:t>
      </w:r>
    </w:p>
    <w:p w14:paraId="120253D4" w14:textId="77777777" w:rsidR="006E5124" w:rsidRDefault="00127886">
      <w:pPr>
        <w:ind w:left="2"/>
      </w:pPr>
      <w:r>
        <w:t xml:space="preserve">Grantor covenants and agrees as follows: </w:t>
      </w:r>
    </w:p>
    <w:p w14:paraId="7E56B5D1" w14:textId="77777777" w:rsidR="006E5124" w:rsidRDefault="00127886">
      <w:pPr>
        <w:numPr>
          <w:ilvl w:val="0"/>
          <w:numId w:val="1"/>
        </w:numPr>
      </w:pPr>
      <w:r>
        <w:rPr>
          <w:u w:val="single" w:color="000000"/>
        </w:rPr>
        <w:t>Payment of Secured Indebtedness</w:t>
      </w:r>
      <w:r>
        <w:t xml:space="preserve">. </w:t>
      </w:r>
      <w:proofErr w:type="gramStart"/>
      <w:r>
        <w:t>Grantor</w:t>
      </w:r>
      <w:proofErr w:type="gramEnd"/>
      <w:r>
        <w:t>, if also Borrower, shall pay to Grantee the Secured Indebtedness with interest thereon as in the Note or any other instrument or document pertaining to said Secured Indebted</w:t>
      </w:r>
      <w:r>
        <w:t xml:space="preserve">ness provided. </w:t>
      </w:r>
    </w:p>
    <w:p w14:paraId="5F8A0FE8" w14:textId="77777777" w:rsidR="006E5124" w:rsidRDefault="00127886">
      <w:pPr>
        <w:numPr>
          <w:ilvl w:val="0"/>
          <w:numId w:val="1"/>
        </w:numPr>
      </w:pPr>
      <w:r>
        <w:rPr>
          <w:u w:val="single" w:color="000000"/>
        </w:rPr>
        <w:t>Taxes and Insurance Premiums</w:t>
      </w:r>
      <w:r>
        <w:t>. Grantor shall pay, when due and payable, (a) all taxes, assessments, general or special, and other charges levied on, or assessed, placed, or made against the Premises, this Instrument, or the Secured Indebtedn</w:t>
      </w:r>
      <w:r>
        <w:t>ess or any interest of Grantee in the Premises or the obligations secured hereby; (b) premiums on policies of fire and other hazard insurance covering the Premises, as required in Article 3 herein; (c) premiums on all collaterally pledged life insurance po</w:t>
      </w:r>
      <w:r>
        <w:t xml:space="preserve">licies, if any; (d) premiums for title insurance, if this deed and the Note are so insured; and (e) ground rents or other lease rentals, if any, payable by Grantor. Grantor shall promptly deliver to Grantee receipts showing payment in full of </w:t>
      </w:r>
      <w:proofErr w:type="gramStart"/>
      <w:r>
        <w:t>all of</w:t>
      </w:r>
      <w:proofErr w:type="gramEnd"/>
      <w:r>
        <w:t xml:space="preserve"> the ab</w:t>
      </w:r>
      <w:r>
        <w:t>ove items. Upon notification from Grantee, Grantor shall pay to Grantee (together with and in addition to the payments of principal and interest payable under the terms of the Note secured hereby if Grantor also is Borrower), on the installment-paying date</w:t>
      </w:r>
      <w:r>
        <w:t>s of the Note, until said Note is fully paid or until notification from Grantee to the contrary, an amount reasonably sufficient (as estimated by Grantee) to provide Grantee with funds to pay said taxes, assessments, insurance premiums, rents, and other ch</w:t>
      </w:r>
      <w:r>
        <w:t xml:space="preserve">arges next due so that Grantee will have sufficient funds on hand to pay same thirty (30) days before the date on which they become past due. In no event shall </w:t>
      </w:r>
      <w:proofErr w:type="gramStart"/>
      <w:r>
        <w:t>Grantee</w:t>
      </w:r>
      <w:proofErr w:type="gramEnd"/>
      <w:r>
        <w:t xml:space="preserve"> be liable for any interest on any amount paid to it as herein required, and the money so</w:t>
      </w:r>
      <w:r>
        <w:t xml:space="preserve"> received may be held and commingled with its own funds, pending payment or application thereof as herein provided. In the event Grantee has required Grantor to pay to Grantee amounts estimated to be necessary to pay said taxes, assessments, insurance prem</w:t>
      </w:r>
      <w:r>
        <w:t>iums and the like as provided hereinabove, then Grantor shall furnish to Grantee, at least thirty (30) days before the date on which the same will become past due, an official statement of the amount of said taxes, assessments, insurance premiums, and rent</w:t>
      </w:r>
      <w:r>
        <w:t xml:space="preserve">s next due, and Grantee shall pay said charges up to the amount of the then unused credit therefor as and when they become severally due and payable. An official receipt </w:t>
      </w:r>
      <w:proofErr w:type="gramStart"/>
      <w:r>
        <w:t>therefor</w:t>
      </w:r>
      <w:proofErr w:type="gramEnd"/>
      <w:r>
        <w:t xml:space="preserve"> shall be conclusive evidence of such payment and of the validity of such char</w:t>
      </w:r>
      <w:r>
        <w:t xml:space="preserve">ges. </w:t>
      </w:r>
      <w:proofErr w:type="gramStart"/>
      <w:r>
        <w:t>Grantee</w:t>
      </w:r>
      <w:proofErr w:type="gramEnd"/>
      <w:r>
        <w:t xml:space="preserve"> may, at its option, pay any of these charges when payable, either before or after they become past due, without notice, or make advances therefor </w:t>
      </w:r>
      <w:proofErr w:type="gramStart"/>
      <w:r>
        <w:t>in excess of</w:t>
      </w:r>
      <w:proofErr w:type="gramEnd"/>
      <w:r>
        <w:t xml:space="preserve"> the then amount of credit for said charges. The excess amount advanced shall become </w:t>
      </w:r>
      <w:r>
        <w:t>a debt due by Grantor to Grantee, shall bear interest at the rate of interest specified in the Note from date of advancement, and shall be immediately due and payable to Grantee upon demand by Grantee. Grantee may apply credits held by it for the above cha</w:t>
      </w:r>
      <w:r>
        <w:t xml:space="preserve">rges, or any part thereof, on account of any delinquent installments of principal or interest or any other payments maturing or due under this instrument, and the amount of credit existing at any time shall be reduced by the amount thereof paid or applied </w:t>
      </w:r>
      <w:r>
        <w:t xml:space="preserve">as herein provided. The amount of the existing credit hereunder at the time of any transfer of the Premises shall, without assignment thereof, inure to the benefit of the successor-owner of the Premises and shall be applied under and subject to </w:t>
      </w:r>
      <w:proofErr w:type="gramStart"/>
      <w:r>
        <w:t>all of</w:t>
      </w:r>
      <w:proofErr w:type="gramEnd"/>
      <w:r>
        <w:t xml:space="preserve"> the </w:t>
      </w:r>
      <w:r>
        <w:t xml:space="preserve">provisions hereof. Upon payment in full of the Secured Indebtedness, the amount of any unused credit shall be paid over to the person entitled to receive it. </w:t>
      </w:r>
    </w:p>
    <w:p w14:paraId="4E911038" w14:textId="77777777" w:rsidR="006E5124" w:rsidRDefault="00127886">
      <w:pPr>
        <w:numPr>
          <w:ilvl w:val="0"/>
          <w:numId w:val="1"/>
        </w:numPr>
      </w:pPr>
      <w:r>
        <w:rPr>
          <w:u w:val="single" w:color="000000"/>
        </w:rPr>
        <w:t>Insurance Requirements; Damage and Destruction.</w:t>
      </w:r>
      <w:r>
        <w:t xml:space="preserve"> (a) Grantor shall keep the Premises insured for t</w:t>
      </w:r>
      <w:r>
        <w:t>he benefit of Grantee against loss or damage by fire, lightning, windstorm, hail, collapse, explosion, malicious mischief, riot, riot attending a strike, civil commotion, aircraft, vehicles, and smoke and such other hazards as Grantee may from time to time</w:t>
      </w:r>
      <w:r>
        <w:t xml:space="preserve"> require, all in amounts approved by Grantee not exceeding 100% of the full insurable value (replacement value) thereof; all insurance herein provided for shall be in form and written by companies approved by Grantee; and, regardless of the types or amount</w:t>
      </w:r>
      <w:r>
        <w:t xml:space="preserve">s of insurance required and approved by Grantee, Grantor shall assign and deliver to Grantee, as collateral and further security for </w:t>
      </w:r>
      <w:r>
        <w:lastRenderedPageBreak/>
        <w:t>the payment of the Secured Indebtedness, all policies of insurance which insure against any loss or damage to the Premises,</w:t>
      </w:r>
      <w:r>
        <w:t xml:space="preserve"> with loss payable to Grantee, without contribution by Grantee, pursuant to the New York Standard or other mortgagee clause satisfactory to Grantee. If Grantee, by reason of such insurance, receives any money for loss or damage, such amount may, at the opt</w:t>
      </w:r>
      <w:r>
        <w:t>ion of Grantee, be retained and applied by Grantee toward payment of the Secured Indebtedness, or be paid over, wholly or in part, to Grantor for the repair or replacement of the Premises or any part thereof, or for any other purpose or object satisfactory</w:t>
      </w:r>
      <w:r>
        <w:t xml:space="preserve"> to Grantee, but Grantee shall not be obligated to see to the proper application of any amount paid over to Grantor. </w:t>
      </w:r>
    </w:p>
    <w:p w14:paraId="2E28257D" w14:textId="77777777" w:rsidR="006E5124" w:rsidRDefault="00127886">
      <w:pPr>
        <w:numPr>
          <w:ilvl w:val="0"/>
          <w:numId w:val="2"/>
        </w:numPr>
      </w:pPr>
      <w:r>
        <w:t>Not less than ten (10) days prior to the expiration date of each policy of insurance required of Grantor pursuant to this Article 3, and o</w:t>
      </w:r>
      <w:r>
        <w:t xml:space="preserve">f each policy of insurance held as additional collateral to secure Secured Indebtedness, Grantor shall deliver to Grantee a renewal policy or policies marked “premium paid” or accompanied by other evidence of payment satisfactory to Grantee. </w:t>
      </w:r>
    </w:p>
    <w:p w14:paraId="5532EA86" w14:textId="77777777" w:rsidR="006E5124" w:rsidRDefault="00127886">
      <w:pPr>
        <w:numPr>
          <w:ilvl w:val="0"/>
          <w:numId w:val="2"/>
        </w:numPr>
      </w:pPr>
      <w:r>
        <w:t xml:space="preserve">In the event </w:t>
      </w:r>
      <w:r>
        <w:t xml:space="preserve">of a foreclosure of this deed, the purchaser of the Premises shall succeed to all the rights of Grantor, including any right to unearned premiums, in and to all policies of insurance assigned and delivered to Grantee, with respect to all property conveyed </w:t>
      </w:r>
      <w:r>
        <w:t xml:space="preserve">and to be conveyed by this deed, pursuant to the provisions of this Article 3. </w:t>
      </w:r>
    </w:p>
    <w:p w14:paraId="1D5C06C6" w14:textId="77777777" w:rsidR="006E5124" w:rsidRDefault="00127886">
      <w:pPr>
        <w:numPr>
          <w:ilvl w:val="0"/>
          <w:numId w:val="3"/>
        </w:numPr>
        <w:ind w:hanging="200"/>
      </w:pPr>
      <w:r>
        <w:rPr>
          <w:u w:val="single" w:color="000000"/>
        </w:rPr>
        <w:t>Maintenance of Premises</w:t>
      </w:r>
      <w:r>
        <w:t>. Grantor shall maintain the Premises in good condition and repair, shall not commit or suffer any waste to the Premises, and shall comply with, or cause</w:t>
      </w:r>
      <w:r>
        <w:t xml:space="preserve"> to be complied with, all restrictive covenants, statutes, ordinances, and requirements of any governmental authority relating to the Premises and the use thereof or any part thereof. </w:t>
      </w:r>
      <w:proofErr w:type="gramStart"/>
      <w:r>
        <w:t>Grantor</w:t>
      </w:r>
      <w:proofErr w:type="gramEnd"/>
      <w:r>
        <w:t xml:space="preserve"> shall promptly repair, restore, replace, or rebuild any part of </w:t>
      </w:r>
      <w:r>
        <w:t>the Premises, now or hereafter encumbered by this deed, which may be affected by any proceeding of the character referred to in Article 6 herein. No part of the Premises, including, but not limited to, any building, structure, parking lot, driveway, landsc</w:t>
      </w:r>
      <w:r>
        <w:t xml:space="preserve">ape scheme, timber or other ground improvement, </w:t>
      </w:r>
      <w:proofErr w:type="gramStart"/>
      <w:r>
        <w:t>equipment</w:t>
      </w:r>
      <w:proofErr w:type="gramEnd"/>
      <w:r>
        <w:t xml:space="preserve"> or other property, now or hereafter conveyed as security by or pursuant to this deed, shall be removed, demolished, or materially altered without the prior written consent of Grantee. </w:t>
      </w:r>
      <w:proofErr w:type="gramStart"/>
      <w:r>
        <w:t>Grantor</w:t>
      </w:r>
      <w:proofErr w:type="gramEnd"/>
      <w:r>
        <w:t xml:space="preserve"> shall </w:t>
      </w:r>
      <w:r>
        <w:t>complete, within a reasonable time, and pay for any building, structure, or other improvement at any time in the process of construction on the property herein conveyed. Grantor shall not initiate, join in, or consent to any change in any private restricti</w:t>
      </w:r>
      <w:r>
        <w:t xml:space="preserve">ve covenant, zoning ordinance, or other public or private restrictions limiting or defining the uses which may be made of the Premises or any part thereof without the express prior written consent of Grantee. </w:t>
      </w:r>
      <w:proofErr w:type="gramStart"/>
      <w:r>
        <w:t>Grantee</w:t>
      </w:r>
      <w:proofErr w:type="gramEnd"/>
      <w:r>
        <w:t xml:space="preserve"> and any persons authorized by Grantee s</w:t>
      </w:r>
      <w:r>
        <w:t xml:space="preserve">hall have the right to enter and inspect the Premises at all reasonable times, and access thereto shall be permitted for that purpose. </w:t>
      </w:r>
    </w:p>
    <w:p w14:paraId="6E7CA993" w14:textId="77777777" w:rsidR="006E5124" w:rsidRDefault="00127886">
      <w:pPr>
        <w:numPr>
          <w:ilvl w:val="0"/>
          <w:numId w:val="3"/>
        </w:numPr>
        <w:ind w:hanging="200"/>
      </w:pPr>
      <w:r>
        <w:rPr>
          <w:u w:val="single" w:color="000000"/>
        </w:rPr>
        <w:t>Further Assurances</w:t>
      </w:r>
      <w:r>
        <w:t>.  Grantor shall execute and deliver (and pay the costs of preparation and recording thereof) to Grant</w:t>
      </w:r>
      <w:r>
        <w:t>ee and to any subsequent holder hereof from time to time, upon demand, any further instrument or instruments, including, but not limited to, security deeds, security agreements, financing statements and assignments, so as to reaffirm, to correct, and to pe</w:t>
      </w:r>
      <w:r>
        <w:t>rfect the legal security title of Grantee to all or any part of the Premises intended to be hereby conveyed, whether now conveyed, later substituted for, or acquired subsequent to the date of this deed and extensions or modifications thereof. Grantor, if a</w:t>
      </w:r>
      <w:r>
        <w:t>lso Borrower, upon request, made either personally or by mail, shall certify by a writing, duly acknowledged, to Grantee or to any proposed assignee of this deed, the amount of principal and interest then owing on the Secured Indebtedness and whether or no</w:t>
      </w:r>
      <w:r>
        <w:t xml:space="preserve">t any offsets or defenses exist against the Secured Indebtedness, within six (6) days in case the request is made personally, or within ten (10) days after the mailing of such request in case the request is made by mail. </w:t>
      </w:r>
    </w:p>
    <w:p w14:paraId="3F826FD4" w14:textId="77777777" w:rsidR="006E5124" w:rsidRDefault="00127886">
      <w:pPr>
        <w:numPr>
          <w:ilvl w:val="0"/>
          <w:numId w:val="3"/>
        </w:numPr>
        <w:ind w:hanging="200"/>
      </w:pPr>
      <w:r>
        <w:rPr>
          <w:u w:val="single" w:color="000000"/>
        </w:rPr>
        <w:t>Condemnation</w:t>
      </w:r>
      <w:r>
        <w:t>.  Notwithstanding any</w:t>
      </w:r>
      <w:r>
        <w:t xml:space="preserve"> taking of any property herein conveyed or agreed to be conveyed, by eminent domain, alteration of the grade of any street, or other injury to, or decrease in value of, the Premises by any public or quasi-public authority or corporation, Borrower shall con</w:t>
      </w:r>
      <w:r>
        <w:t xml:space="preserve">tinue to pay principal and interest on the Secured Indebtedness, and any reduction in the Secured Indebtedness resulting from the application by Grantee of any award or payment for such taking, alterations, injury, or decrease in value of the Premises, as </w:t>
      </w:r>
      <w:r>
        <w:t>hereinafter set forth, shall be deemed to take effect only on the date of such receipt; and said award or payment may, in the sole discretion of Grantee, be retained and applied by Grantee toward payment of the Secured Indebtedness, or be paid over, wholly</w:t>
      </w:r>
      <w:r>
        <w:t xml:space="preserve"> or in part, to Grantor for the purpose of altering, restoring or rebuilding any part of the Premises which may have been altered, damaged, or destroyed as a result of any such taking, alteration of grade, or other injury to the Premises, or for any other </w:t>
      </w:r>
      <w:r>
        <w:lastRenderedPageBreak/>
        <w:t>purpose or object satisfactory to Grantee, but Grantee shall not be obligated to see to the application of any amount paid over to Grantor. If, prior to the receipt by Grantee of such award or payment, the Premises shall have been sold on foreclosure of th</w:t>
      </w:r>
      <w:r>
        <w:t>is deed, Grantee shall have the right to receive said award or payment to the extent of any deficiency found to be due upon such sale, with legal interest thereon, whether or not a deficiency judgment on this deed shall have been sought or recovered or den</w:t>
      </w:r>
      <w:r>
        <w:t xml:space="preserve">ied, and of the reasonable attorneys’ fees, costs, and disbursements incurred by Grantee in connection with the collection of such award or payment. </w:t>
      </w:r>
    </w:p>
    <w:p w14:paraId="0A08E293" w14:textId="77777777" w:rsidR="006E5124" w:rsidRDefault="00127886">
      <w:pPr>
        <w:numPr>
          <w:ilvl w:val="0"/>
          <w:numId w:val="3"/>
        </w:numPr>
        <w:ind w:hanging="200"/>
      </w:pPr>
      <w:r>
        <w:rPr>
          <w:u w:val="single" w:color="000000"/>
        </w:rPr>
        <w:t>Information Regarding the Premises</w:t>
      </w:r>
      <w:r>
        <w:t xml:space="preserve">. Grantor shall deliver to Grantee, at any time within thirty (30) days </w:t>
      </w:r>
      <w:r>
        <w:t>after notice and demand by Grantee, but not more frequently than once per month, (a) a statement in such reasonable detail as Grantee may request, certified by Grantor, of the leases relating to the Premises, and (b) a statement in such reasonable detail a</w:t>
      </w:r>
      <w:r>
        <w:t>s Grantee may request, certified by Grantor, of the income from and expenses of any one or more of the following: (</w:t>
      </w:r>
      <w:proofErr w:type="spellStart"/>
      <w:r>
        <w:t>i</w:t>
      </w:r>
      <w:proofErr w:type="spellEnd"/>
      <w:r>
        <w:t>) the conduct of any business on the Premises, (ii) the operation of the Premises, or (iii) the leasing of the Premises or any part thereof,</w:t>
      </w:r>
      <w:r>
        <w:t xml:space="preserve"> for the last twelve (12)month calendar period prior to the giving of such notice, and, on demand, Grantor shall furnish to Grantee executed counterparts of any such leases for the audit and verification of any such statement. </w:t>
      </w:r>
    </w:p>
    <w:p w14:paraId="11E8CA9E" w14:textId="77777777" w:rsidR="006E5124" w:rsidRDefault="00127886">
      <w:pPr>
        <w:numPr>
          <w:ilvl w:val="0"/>
          <w:numId w:val="3"/>
        </w:numPr>
        <w:ind w:hanging="200"/>
      </w:pPr>
      <w:r>
        <w:rPr>
          <w:u w:val="single" w:color="000000"/>
        </w:rPr>
        <w:t>Events of Default</w:t>
      </w:r>
      <w:r>
        <w:t>. Each of t</w:t>
      </w:r>
      <w:r>
        <w:t xml:space="preserve">he following events shall constitute an “Event of Default” under this deed: </w:t>
      </w:r>
    </w:p>
    <w:p w14:paraId="2AB1BF21" w14:textId="77777777" w:rsidR="006E5124" w:rsidRDefault="00127886">
      <w:pPr>
        <w:numPr>
          <w:ilvl w:val="0"/>
          <w:numId w:val="4"/>
        </w:numPr>
      </w:pPr>
      <w:r>
        <w:t xml:space="preserve">should Borrower fail to pay the Secured Indebtedness or any part thereof, when and as the same shall become due and </w:t>
      </w:r>
      <w:proofErr w:type="gramStart"/>
      <w:r>
        <w:t>payable;</w:t>
      </w:r>
      <w:proofErr w:type="gramEnd"/>
      <w:r>
        <w:t xml:space="preserve"> </w:t>
      </w:r>
    </w:p>
    <w:p w14:paraId="7FFE2382" w14:textId="77777777" w:rsidR="006E5124" w:rsidRDefault="00127886">
      <w:pPr>
        <w:numPr>
          <w:ilvl w:val="0"/>
          <w:numId w:val="4"/>
        </w:numPr>
      </w:pPr>
      <w:r>
        <w:t>should any warranty or representation of Grantor here</w:t>
      </w:r>
      <w:r>
        <w:t xml:space="preserve">in </w:t>
      </w:r>
      <w:proofErr w:type="gramStart"/>
      <w:r>
        <w:t>contained</w:t>
      </w:r>
      <w:proofErr w:type="gramEnd"/>
      <w:r>
        <w:t xml:space="preserve"> or should any warranty or representation of Borrower contained in the Note or should any warranty or representation of Grantor or Borrower contained in any instrument, transfer, certificate, statement, conveyance, assignment, or loan agreement</w:t>
      </w:r>
      <w:r>
        <w:t xml:space="preserve"> given with respect to the Secured Indebtedness prove untrue or misleading in any material respect; </w:t>
      </w:r>
    </w:p>
    <w:p w14:paraId="53A54037" w14:textId="77777777" w:rsidR="006E5124" w:rsidRDefault="00127886">
      <w:pPr>
        <w:numPr>
          <w:ilvl w:val="0"/>
          <w:numId w:val="4"/>
        </w:numPr>
      </w:pPr>
      <w:r>
        <w:t>should the Premises be subject to actual or threatened waste, or any part thereof be removed, demolished, or materially altered so that the value of the Pr</w:t>
      </w:r>
      <w:r>
        <w:t xml:space="preserve">emises be diminished, except as provided for in Article 6 </w:t>
      </w:r>
      <w:proofErr w:type="gramStart"/>
      <w:r>
        <w:t>herein;</w:t>
      </w:r>
      <w:proofErr w:type="gramEnd"/>
      <w:r>
        <w:t xml:space="preserve"> </w:t>
      </w:r>
    </w:p>
    <w:p w14:paraId="059D5FEA" w14:textId="77777777" w:rsidR="006E5124" w:rsidRDefault="00127886">
      <w:pPr>
        <w:numPr>
          <w:ilvl w:val="0"/>
          <w:numId w:val="4"/>
        </w:numPr>
      </w:pPr>
      <w:r>
        <w:t xml:space="preserve">should any federal tax lien or claim of lien for labor or material be filed of record against Grantor or against the Premises and not be removed by payment or bond within thirty (30) clays </w:t>
      </w:r>
      <w:r>
        <w:t xml:space="preserve">from date of </w:t>
      </w:r>
      <w:proofErr w:type="gramStart"/>
      <w:r>
        <w:t>recording;</w:t>
      </w:r>
      <w:proofErr w:type="gramEnd"/>
      <w:r>
        <w:t xml:space="preserve"> </w:t>
      </w:r>
    </w:p>
    <w:p w14:paraId="017556FF" w14:textId="77777777" w:rsidR="006E5124" w:rsidRDefault="00127886">
      <w:pPr>
        <w:numPr>
          <w:ilvl w:val="0"/>
          <w:numId w:val="4"/>
        </w:numPr>
      </w:pPr>
      <w:r>
        <w:t xml:space="preserve">should a third party successfully assert the priority of a lien, security interest, or security deed over that of this </w:t>
      </w:r>
      <w:proofErr w:type="gramStart"/>
      <w:r>
        <w:t>deed;</w:t>
      </w:r>
      <w:proofErr w:type="gramEnd"/>
      <w:r>
        <w:t xml:space="preserve"> </w:t>
      </w:r>
    </w:p>
    <w:p w14:paraId="0D9736F4" w14:textId="77777777" w:rsidR="006E5124" w:rsidRDefault="00127886">
      <w:pPr>
        <w:numPr>
          <w:ilvl w:val="0"/>
          <w:numId w:val="4"/>
        </w:numPr>
      </w:pPr>
      <w:r>
        <w:t>should Borrower or Grantor make any assignment for the benefit of creditors, or should a receiver, liquid</w:t>
      </w:r>
      <w:r>
        <w:t>ator, or trustee of Borrower or Grantor or of any of Borrower’s or Grantor’s properties be appointed, or should any petition for the bankruptcy, reorganization, or arrangement of Borrower or Grantor, pursuant to the federal Bankruptcy Act or any similar st</w:t>
      </w:r>
      <w:r>
        <w:t>atute, be filed, or should Borrower or Grantor be adjudicated as bankrupt or insolvent, or should Borrower or Grantor in any proceeding admit its insolvency or inability to pay its debts as they fall due or should Borrower or Grantor, if an individual, die</w:t>
      </w:r>
      <w:r>
        <w:t>, or should Borrower or Grantor, if a corporation, be liquidated or dissolved or its articles of incorporation expire or be revoked, or, if a limited liability company, partnership or business association, be dissolved or partitioned, or, if a trust, be te</w:t>
      </w:r>
      <w:r>
        <w:t xml:space="preserve">rminated or expire; </w:t>
      </w:r>
    </w:p>
    <w:p w14:paraId="7D23D899" w14:textId="77777777" w:rsidR="006E5124" w:rsidRDefault="00127886">
      <w:pPr>
        <w:numPr>
          <w:ilvl w:val="0"/>
          <w:numId w:val="4"/>
        </w:numPr>
      </w:pPr>
      <w:r>
        <w:t>should Borrower or Grantor fail to keep, observe, perform, carry out, and execute in every particular their respective covenants, agreements, obligations, and conditions set out in this deed, the Note, or any other document or instrume</w:t>
      </w:r>
      <w:r>
        <w:t xml:space="preserve">nt securing or given with respect to the Secured Indebtedness, or should a default or event of default occur under the Note or any such other document or </w:t>
      </w:r>
      <w:proofErr w:type="gramStart"/>
      <w:r>
        <w:t>instrument;</w:t>
      </w:r>
      <w:proofErr w:type="gramEnd"/>
      <w:r>
        <w:t xml:space="preserve"> </w:t>
      </w:r>
    </w:p>
    <w:p w14:paraId="6339667F" w14:textId="77777777" w:rsidR="006E5124" w:rsidRDefault="00127886">
      <w:pPr>
        <w:numPr>
          <w:ilvl w:val="0"/>
          <w:numId w:val="4"/>
        </w:numPr>
      </w:pPr>
      <w:r>
        <w:t>should any event occur under any instrument, deed, or agreement, given or made by Grantor</w:t>
      </w:r>
      <w:r>
        <w:t xml:space="preserve"> to or with any third party, which would authorize the acceleration of any debt to any such third party the acceleration of which would materially affect Borrower’s ability to pay when due any amounts owed to </w:t>
      </w:r>
      <w:proofErr w:type="gramStart"/>
      <w:r>
        <w:t>Grantee;</w:t>
      </w:r>
      <w:proofErr w:type="gramEnd"/>
      <w:r>
        <w:t xml:space="preserve"> </w:t>
      </w:r>
    </w:p>
    <w:p w14:paraId="2C1DF094" w14:textId="77777777" w:rsidR="006E5124" w:rsidRDefault="00127886">
      <w:pPr>
        <w:numPr>
          <w:ilvl w:val="0"/>
          <w:numId w:val="4"/>
        </w:numPr>
      </w:pPr>
      <w:r>
        <w:t xml:space="preserve">should there occur any sale, transfer, leasing or encumbering of the Premises or any portion thereof, without the express prior written consent of </w:t>
      </w:r>
      <w:proofErr w:type="gramStart"/>
      <w:r>
        <w:t>Grantee;</w:t>
      </w:r>
      <w:proofErr w:type="gramEnd"/>
      <w:r>
        <w:t xml:space="preserve"> </w:t>
      </w:r>
    </w:p>
    <w:p w14:paraId="13A31A76" w14:textId="77777777" w:rsidR="006E5124" w:rsidRDefault="00127886">
      <w:pPr>
        <w:numPr>
          <w:ilvl w:val="0"/>
          <w:numId w:val="4"/>
        </w:numPr>
      </w:pPr>
      <w:r>
        <w:lastRenderedPageBreak/>
        <w:t>should there occur any change in the legal or equitable ownership of a controlling interest in Gran</w:t>
      </w:r>
      <w:r>
        <w:t xml:space="preserve">tor, or any change in the management of Grantor, if in Grantee’s sole judgment such change materially and adversely affects the ability of Grantor to perform Grantor’s obligations under this deed; or </w:t>
      </w:r>
    </w:p>
    <w:p w14:paraId="733AD949" w14:textId="77777777" w:rsidR="006E5124" w:rsidRDefault="00127886">
      <w:pPr>
        <w:numPr>
          <w:ilvl w:val="0"/>
          <w:numId w:val="4"/>
        </w:numPr>
      </w:pPr>
      <w:r>
        <w:t>should Grantee, in good faith, deem itself insecure reg</w:t>
      </w:r>
      <w:r>
        <w:t xml:space="preserve">arding the payment of any of the Secured Indebtedness. </w:t>
      </w:r>
    </w:p>
    <w:p w14:paraId="33AEBD1B" w14:textId="77777777" w:rsidR="006E5124" w:rsidRDefault="00127886">
      <w:pPr>
        <w:ind w:left="2"/>
      </w:pPr>
      <w:r>
        <w:t xml:space="preserve">9. </w:t>
      </w:r>
      <w:r>
        <w:rPr>
          <w:u w:val="single" w:color="000000"/>
        </w:rPr>
        <w:t>Remedies Upon Occurrence of an Event of Default</w:t>
      </w:r>
      <w:r>
        <w:t xml:space="preserve">. Grantee shall be entitled to exercise any one or more of the following remedies: </w:t>
      </w:r>
    </w:p>
    <w:p w14:paraId="51998AC0" w14:textId="77777777" w:rsidR="006E5124" w:rsidRDefault="00127886">
      <w:pPr>
        <w:numPr>
          <w:ilvl w:val="0"/>
          <w:numId w:val="5"/>
        </w:numPr>
      </w:pPr>
      <w:r>
        <w:t>enter upon and take possession of the Premises without the appoint</w:t>
      </w:r>
      <w:r>
        <w:t>ment of a receiver, or an application therefor, employ a managing agent of the Premises and let the same, either in its own name, or in the name of Grantor, and receive the rents, incomes, issues, and profits of the Premises and apply the same, after payme</w:t>
      </w:r>
      <w:r>
        <w:t>nt of all necessary charges and expenses, on account of the Secured Indebtedness, and Grantor will transfer and assign to Grantee, in form satisfactory to Grantee, Grantor’s lessor interest in any lease now or hereafter affecting the whole or any part of t</w:t>
      </w:r>
      <w:r>
        <w:t xml:space="preserve">he Premises; </w:t>
      </w:r>
    </w:p>
    <w:p w14:paraId="0A6CCEB4" w14:textId="77777777" w:rsidR="006E5124" w:rsidRDefault="00127886">
      <w:pPr>
        <w:numPr>
          <w:ilvl w:val="0"/>
          <w:numId w:val="5"/>
        </w:numPr>
      </w:pPr>
      <w:r>
        <w:t xml:space="preserve">pay any sums in any form or manner deemed expedient by Grantee to protect the security of this instrument or to cure any Event of Default other than payment of interest or principal on Secured Indebtedness; make any payment hereby authorized </w:t>
      </w:r>
      <w:r>
        <w:t>to be made according to any bill, statement, or estimate furnished or procured from the appropriate public officer or the party claiming payment without inquiry into the accuracy or validity thereof, and the receipt of any such public officer or other part</w:t>
      </w:r>
      <w:r>
        <w:t xml:space="preserve">y in the hands of Grantee shall be conclusive evidence of the validity and amount of items so paid, in which event the amounts so paid, with interest thereon from the date of such payment at the rate of interest specified in the Note, shall be a debt from </w:t>
      </w:r>
      <w:r>
        <w:t>Grantor to Grantee which shall be secured hereby and which shall be immediately due and payable to Grantee; and Grantee shall be subrogated to any encumbrance, lien, claim, or demand, and to all the rights and securities for the payment thereof, paid or di</w:t>
      </w:r>
      <w:r>
        <w:t xml:space="preserve">scharged with the principal sum secured hereby or by Grantee under the provisions hereof, and any such subrogation rights shall be additional and cumulative security to this instrument; </w:t>
      </w:r>
    </w:p>
    <w:p w14:paraId="0B4298E6" w14:textId="77777777" w:rsidR="006E5124" w:rsidRDefault="00127886">
      <w:pPr>
        <w:numPr>
          <w:ilvl w:val="0"/>
          <w:numId w:val="5"/>
        </w:numPr>
      </w:pPr>
      <w:r>
        <w:t xml:space="preserve">declare the entire Secured Indebtedness immediately due, payable, and collectible, subject to any notice provisions as provided herein, regardless of maturity, and, in that event, the entire Secured Indebtedness shall become immediately due, payable, and </w:t>
      </w:r>
      <w:proofErr w:type="gramStart"/>
      <w:r>
        <w:t>c</w:t>
      </w:r>
      <w:r>
        <w:t>ollectible;</w:t>
      </w:r>
      <w:proofErr w:type="gramEnd"/>
      <w:r>
        <w:t xml:space="preserve"> </w:t>
      </w:r>
    </w:p>
    <w:p w14:paraId="14F06A4D" w14:textId="77777777" w:rsidR="006E5124" w:rsidRDefault="00127886">
      <w:pPr>
        <w:numPr>
          <w:ilvl w:val="0"/>
          <w:numId w:val="5"/>
        </w:numPr>
      </w:pPr>
      <w:r>
        <w:t>sell and dispose of the Premises at public auction, at the usual place for conducting sales at the courthouse in the county where the Premises or any part thereof may be, to the highest bidder for cash, first advertising the time, terms, and p</w:t>
      </w:r>
      <w:r>
        <w:t xml:space="preserve">lace of such sale by publishing a notice thereof once a week for four (4) consecutive weeks (without regard to the actual number of days) in a newspaper in which sheriffs advertisements are published in said county, all other notice being hereby waived by </w:t>
      </w:r>
      <w:r>
        <w:t>Grantor; and Grantee may thereupon execute and deliver to the purchaser at said sale a sufficient conveyance of the Premises in fee simple, which conveyance may contain recitals as to the happening of the default upon which the execution of the power of sa</w:t>
      </w:r>
      <w:r>
        <w:t xml:space="preserve">le, herein granted, depends, and, said recitals shall be presumptive evidence that all preliminary acts prerequisite to said sale and deed were in all things duly complied with; and Grantee, its agents, representatives, successors, or assigns, may bid and </w:t>
      </w:r>
      <w:r>
        <w:t>purchase at such sale; and Grantor hereby constitutes and appoints Grantee or its assigns, agent and attorney-in-fact to make such recitals, sale, and conveyance, and all of the acts of such attorney-in-fact are hereby ratified, and Grantor agrees that suc</w:t>
      </w:r>
      <w:r>
        <w:t xml:space="preserve">h recitals shall be binding and conclusive upon Grantor and that the conveyance to be made by Grantee, or its assigns (and in the event of a deed in lieu of foreclosure, then as to such conveyance) shall be effectual to bar all right, title, and interest, </w:t>
      </w:r>
      <w:r>
        <w:t>equity of redemption, including all statutory redemption, homestead and all other exemptions of Grantor, or its successors in interest, in and to said Premises; and Grantee, or its assigns, shall collect the proceeds of such sale, reserving therefrom all u</w:t>
      </w:r>
      <w:r>
        <w:t>npaid Secured Indebtedness with interest then due thereon, and all amounts advanced by Grantee for taxes, assessments, fire insurance premiums, and other charges, with interest at the rate of interest specified in the Note thereon from date of payment, tog</w:t>
      </w:r>
      <w:r>
        <w:t xml:space="preserve">ether with all costs and charges for advertising, and commissions for selling the Premises, and reasonable attorneys’ fees actually incurred and pay over any surplus to Grantor (in the event of deficiency, Borrower shall immediately on demand from Grantee </w:t>
      </w:r>
      <w:r>
        <w:t xml:space="preserve">pay over to Grantee, or its nominee, such deficiency); and, in case of a sale, as herein provided, Grantor or any person in possession under Grantor shall then become and be </w:t>
      </w:r>
      <w:r>
        <w:lastRenderedPageBreak/>
        <w:t>tenants holding over, and shall forthwith deliver possession to the purchaser at s</w:t>
      </w:r>
      <w:r>
        <w:t>uch sale, or be summarily dispossessed in accordance with the provisions of law applicable to tenants holding over; the power and agency hereby granted are coupled with an interest and are irrevocable by death or otherwise, and are in addition to any and a</w:t>
      </w:r>
      <w:r>
        <w:t xml:space="preserve">ll other remedies which Grantee may have at law or in equity; or </w:t>
      </w:r>
    </w:p>
    <w:p w14:paraId="662ACF08" w14:textId="77777777" w:rsidR="006E5124" w:rsidRDefault="00127886">
      <w:pPr>
        <w:numPr>
          <w:ilvl w:val="0"/>
          <w:numId w:val="5"/>
        </w:numPr>
      </w:pPr>
      <w:r>
        <w:t>Grantee, in any action to foreclose this deed, or upon the occurrence of any Event of Default, shall be at liberty to apply for the appointment of a receiver of the rents and profits or of t</w:t>
      </w:r>
      <w:r>
        <w:t>he Premises, or both, without notice, and shall be entitled to the appointment of such a receiver as a matter of right, without consideration of the value of the Premises as security for the amounts due Grantee, or the solvency of any person or corporation</w:t>
      </w:r>
      <w:r>
        <w:t xml:space="preserve"> liable for the payment of such amounts. </w:t>
      </w:r>
    </w:p>
    <w:p w14:paraId="1355558D" w14:textId="77777777" w:rsidR="006E5124" w:rsidRDefault="00127886">
      <w:pPr>
        <w:ind w:left="2"/>
      </w:pPr>
      <w:r>
        <w:t>In case of any sale under this deed by virtue of the exercise of the power herein granted, or pursuant to any order in any judicial proceedings or otherwise, at the election of Grantee, the Premises or any part the</w:t>
      </w:r>
      <w:r>
        <w:t>reof may be sold in one parcel and as an entirety, or in such parcels, manner, or order as Grantee in its sole discretion may elect, and one or more exercises of the powers herein granted shall not extinguish or exhaust the power unless the entire Premises</w:t>
      </w:r>
      <w:r>
        <w:t xml:space="preserve"> are sold or the Secured Indebtedness is paid in full. </w:t>
      </w:r>
    </w:p>
    <w:p w14:paraId="4BBFCE6D" w14:textId="77777777" w:rsidR="006E5124" w:rsidRDefault="00127886">
      <w:pPr>
        <w:numPr>
          <w:ilvl w:val="0"/>
          <w:numId w:val="6"/>
        </w:numPr>
      </w:pPr>
      <w:r>
        <w:rPr>
          <w:u w:val="single" w:color="000000"/>
        </w:rPr>
        <w:t>Waiver of Homestead Exemption Rights</w:t>
      </w:r>
      <w:r>
        <w:t xml:space="preserve">. If an individual, Grantor, for Grantor and Grantor’s family, hereby waives and renounces all homestead exemption rights provided for by the Constitution and Laws </w:t>
      </w:r>
      <w:r>
        <w:t xml:space="preserve">of the United States or the State of Georgia in and to the Premises as against the collection of the Secured Indebtedness, or any part thereof. </w:t>
      </w:r>
    </w:p>
    <w:p w14:paraId="185EFB06" w14:textId="77777777" w:rsidR="006E5124" w:rsidRDefault="00127886">
      <w:pPr>
        <w:numPr>
          <w:ilvl w:val="0"/>
          <w:numId w:val="6"/>
        </w:numPr>
      </w:pPr>
      <w:r>
        <w:rPr>
          <w:u w:val="single" w:color="000000"/>
        </w:rPr>
        <w:t>Time of the Essence</w:t>
      </w:r>
      <w:r>
        <w:t xml:space="preserve">. Grantor agrees that where, by the terms of the conveyance made herein, or the Note or any </w:t>
      </w:r>
      <w:r>
        <w:t xml:space="preserve">of the other Secured Indebtedness secured hereby, a day is named or a time fixed for the payment of any sum of money or the performance of any agreement, the time stated </w:t>
      </w:r>
      <w:proofErr w:type="gramStart"/>
      <w:r>
        <w:t>enters into</w:t>
      </w:r>
      <w:proofErr w:type="gramEnd"/>
      <w:r>
        <w:t xml:space="preserve"> the consideration and is of the essence of the whole contract. </w:t>
      </w:r>
    </w:p>
    <w:p w14:paraId="0ED0DD57" w14:textId="77777777" w:rsidR="006E5124" w:rsidRDefault="00127886">
      <w:pPr>
        <w:numPr>
          <w:ilvl w:val="0"/>
          <w:numId w:val="6"/>
        </w:numPr>
      </w:pPr>
      <w:r>
        <w:rPr>
          <w:u w:val="single" w:color="000000"/>
        </w:rPr>
        <w:t>Non-Waiver</w:t>
      </w:r>
      <w:r>
        <w:rPr>
          <w:u w:val="single" w:color="000000"/>
        </w:rPr>
        <w:t xml:space="preserve"> of Remedies</w:t>
      </w:r>
      <w:r>
        <w:t xml:space="preserve">. All rights, remedies and powers herein conferred upon Grantee are coupled with an interest and irrevocable by death or otherwise. Same are cumulative of all other rights and remedies provided by law and otherwise available to Grantee, </w:t>
      </w:r>
      <w:proofErr w:type="gramStart"/>
      <w:r>
        <w:t>any and</w:t>
      </w:r>
      <w:r>
        <w:t xml:space="preserve"> all</w:t>
      </w:r>
      <w:proofErr w:type="gramEnd"/>
      <w:r>
        <w:t xml:space="preserve"> of which may be exercised singly and independently or in such combinations and as often as Grantee from time to time may elect, and without waiving any default of Grantor hereunder or any default by Grantor under the note or any other instrument evide</w:t>
      </w:r>
      <w:r>
        <w:t>ncing or relating to the secured debt. Neither Grantee’s delay in exercising nor its failure to exercise any such right, remedy or power shall operate as a waiver thereof, and no single, partial, in complete or ineffectual exercise of such shall bar Grante</w:t>
      </w:r>
      <w:r>
        <w:t xml:space="preserve">e’s subsequent exercise of the same or any other right, remedy or power. Grantee’s failure to act in the event of a default of Grantor or Grantor shall not operate as a waiver of the same or any subsequent default. </w:t>
      </w:r>
    </w:p>
    <w:p w14:paraId="7DC80301" w14:textId="77777777" w:rsidR="006E5124" w:rsidRDefault="00127886">
      <w:pPr>
        <w:numPr>
          <w:ilvl w:val="0"/>
          <w:numId w:val="6"/>
        </w:numPr>
      </w:pPr>
      <w:r>
        <w:rPr>
          <w:u w:val="single" w:color="000000"/>
        </w:rPr>
        <w:t>Exercise of Remedies No Bar to Subsequen</w:t>
      </w:r>
      <w:r>
        <w:rPr>
          <w:u w:val="single" w:color="000000"/>
        </w:rPr>
        <w:t>t Exercise</w:t>
      </w:r>
      <w:r>
        <w:t>. Grantee shall have the right from time to time to sue for any sums, whether interest, principal, or any installment of either or both, taxes, penalties, or any other sums required to be paid under the terms of this deed, as the same become due,</w:t>
      </w:r>
      <w:r>
        <w:t xml:space="preserve"> without regard to whether or not all of the Secured Indebtedness shall be due on demand, and without prejudice to the right of Grantee thereafter to enforce any appropriate remedy against Borrower or Grantor, including an action of foreclosure, or any oth</w:t>
      </w:r>
      <w:r>
        <w:t xml:space="preserve">er action, for a default or defaults by Borrower or Grantor existing at the time such earlier action was commenced. </w:t>
      </w:r>
    </w:p>
    <w:p w14:paraId="7D284A9A" w14:textId="77777777" w:rsidR="006E5124" w:rsidRDefault="00127886">
      <w:pPr>
        <w:numPr>
          <w:ilvl w:val="0"/>
          <w:numId w:val="6"/>
        </w:numPr>
      </w:pPr>
      <w:r>
        <w:rPr>
          <w:u w:val="single" w:color="000000"/>
        </w:rPr>
        <w:t>Remedies Cumulative</w:t>
      </w:r>
      <w:r>
        <w:t xml:space="preserve">. The rights of Grantee, granted and arising under the clauses and covenants contained in this deed and the Note, shall </w:t>
      </w:r>
      <w:r>
        <w:t>be separate, distinct, and cumulative of other powers and rights herein granted and all other rights which Grantee may have in law or equity, and none of them shall be in exclusion of the others; all of them are cumulative to the remedies for collection of</w:t>
      </w:r>
      <w:r>
        <w:t xml:space="preserve"> indebtedness, enforcement of rights under security deeds, and preservation of security as provided at law. No act of Grantee shall be construed as an election to proceed under any one provision herein or under the Note to the exclusion of any other provis</w:t>
      </w:r>
      <w:r>
        <w:t xml:space="preserve">ion, or an election of remedies to the bar of any other remedy allowed at law or in equity, anything herein or otherwise to the contrary notwithstanding. </w:t>
      </w:r>
    </w:p>
    <w:p w14:paraId="0DC2DEEC" w14:textId="77777777" w:rsidR="006E5124" w:rsidRDefault="00127886">
      <w:pPr>
        <w:numPr>
          <w:ilvl w:val="0"/>
          <w:numId w:val="6"/>
        </w:numPr>
      </w:pPr>
      <w:r>
        <w:rPr>
          <w:u w:val="single" w:color="000000"/>
        </w:rPr>
        <w:t>Notices</w:t>
      </w:r>
      <w:r>
        <w:t>. Except as otherwise provided in Article 9(e) hereof, every provision for notice and demand o</w:t>
      </w:r>
      <w:r>
        <w:t xml:space="preserve">r request shall be deemed fulfilled by written notice and demand or request personally served on one or more of the persons who shall at the time hold the record title to the Premises, or on their heirs or successors, </w:t>
      </w:r>
      <w:r>
        <w:lastRenderedPageBreak/>
        <w:t>or mailed by first class mail, postage</w:t>
      </w:r>
      <w:r>
        <w:t xml:space="preserve"> prepaid (a) addressed to such person or persons, or their heirs or successors, at his, their, or its address last known to Grantee or (b) addressed to the street address of the Premises hereby conveyed, said notice so mailed being deemed given on the thir</w:t>
      </w:r>
      <w:r>
        <w:t xml:space="preserve">d day after the notice is mailed, or if earlier, on the date received by the addressee. </w:t>
      </w:r>
    </w:p>
    <w:p w14:paraId="07EEC9A5" w14:textId="77777777" w:rsidR="006E5124" w:rsidRDefault="00127886">
      <w:pPr>
        <w:numPr>
          <w:ilvl w:val="0"/>
          <w:numId w:val="6"/>
        </w:numPr>
      </w:pPr>
      <w:r>
        <w:rPr>
          <w:u w:val="single" w:color="000000"/>
        </w:rPr>
        <w:t>No Waiver of Future Compliance</w:t>
      </w:r>
      <w:r>
        <w:t>. Any indulgence or departure at any time by Grantee from any of the provisions hereof, or of any obligation hereby secured, shall not mo</w:t>
      </w:r>
      <w:r>
        <w:t xml:space="preserve">dify the same or relate to the future or waive future compliance therewith by Borrower or Grantor. </w:t>
      </w:r>
    </w:p>
    <w:p w14:paraId="6EBA8479" w14:textId="77777777" w:rsidR="006E5124" w:rsidRDefault="00127886">
      <w:pPr>
        <w:numPr>
          <w:ilvl w:val="0"/>
          <w:numId w:val="6"/>
        </w:numPr>
        <w:spacing w:after="134"/>
      </w:pPr>
      <w:r>
        <w:rPr>
          <w:u w:val="single" w:color="000000"/>
        </w:rPr>
        <w:t>Miscellaneous</w:t>
      </w:r>
      <w:r>
        <w:t>. The words “Grantor” and “Grantee’ whenever used herein shall include all heirs, executors, administrators, legal representatives, successors,</w:t>
      </w:r>
      <w:r>
        <w:t xml:space="preserve"> and assigns of the parties hereto, and all those holding under either of them, and the pronouns used herein shall include, when appropriate, either gender and both singular and plural, and the word “Note” shall also include one or more notes and the gramm</w:t>
      </w:r>
      <w:r>
        <w:t xml:space="preserve">atical construction of sentences shall conform thereto. If more than one party shall execute this deed, the term “Grantor” shall mean all parties signing, and each of them, and each agreement and obligation of Grantor shall be and mean the several as well </w:t>
      </w:r>
      <w:r>
        <w:t xml:space="preserve">as joint undertaking of each of them. </w:t>
      </w:r>
    </w:p>
    <w:p w14:paraId="04790561" w14:textId="77777777" w:rsidR="006E5124" w:rsidRDefault="00127886">
      <w:pPr>
        <w:numPr>
          <w:ilvl w:val="0"/>
          <w:numId w:val="6"/>
        </w:numPr>
        <w:spacing w:after="134"/>
      </w:pPr>
      <w:r>
        <w:rPr>
          <w:u w:val="single" w:color="000000"/>
        </w:rPr>
        <w:t>Information Regarding Security Interest</w:t>
      </w:r>
      <w:r>
        <w:t>. The parties agree that the respective addresses of Grantor, as Debtor, and Grantee, as Secured Party, are as follows:</w:t>
      </w:r>
    </w:p>
    <w:p w14:paraId="31D0119D" w14:textId="77777777" w:rsidR="006E5124" w:rsidRDefault="00127886">
      <w:pPr>
        <w:tabs>
          <w:tab w:val="center" w:pos="1686"/>
        </w:tabs>
        <w:spacing w:after="9"/>
        <w:ind w:left="-8" w:firstLine="0"/>
        <w:jc w:val="left"/>
      </w:pPr>
      <w:r>
        <w:t xml:space="preserve">Debtor: </w:t>
      </w:r>
      <w:r>
        <w:tab/>
      </w:r>
      <w:r>
        <w:rPr>
          <w:color w:val="FF0000"/>
        </w:rPr>
        <w:t>Name</w:t>
      </w:r>
    </w:p>
    <w:p w14:paraId="1640706E" w14:textId="77777777" w:rsidR="006E5124" w:rsidRDefault="00127886">
      <w:pPr>
        <w:spacing w:after="0" w:line="259" w:lineRule="auto"/>
        <w:ind w:left="1442"/>
        <w:jc w:val="left"/>
      </w:pPr>
      <w:r>
        <w:rPr>
          <w:color w:val="FF0000"/>
        </w:rPr>
        <w:t>Address</w:t>
      </w:r>
      <w:r>
        <w:rPr>
          <w:color w:val="FF0000"/>
        </w:rPr>
        <w:t xml:space="preserve"> </w:t>
      </w:r>
    </w:p>
    <w:p w14:paraId="4125EEDF" w14:textId="77777777" w:rsidR="006E5124" w:rsidRDefault="00127886">
      <w:pPr>
        <w:spacing w:after="226" w:line="259" w:lineRule="auto"/>
        <w:ind w:left="1442"/>
        <w:jc w:val="left"/>
      </w:pPr>
      <w:r>
        <w:rPr>
          <w:color w:val="FF0000"/>
        </w:rPr>
        <w:t>City, State Zip</w:t>
      </w:r>
      <w:r>
        <w:rPr>
          <w:color w:val="FF0000"/>
        </w:rPr>
        <w:t xml:space="preserve"> </w:t>
      </w:r>
    </w:p>
    <w:p w14:paraId="354E8979" w14:textId="77777777" w:rsidR="00127886" w:rsidRDefault="00127886" w:rsidP="00127886">
      <w:pPr>
        <w:tabs>
          <w:tab w:val="center" w:pos="3868"/>
        </w:tabs>
        <w:spacing w:after="0" w:line="259" w:lineRule="auto"/>
        <w:ind w:left="-15" w:firstLine="0"/>
        <w:jc w:val="left"/>
      </w:pPr>
      <w:r>
        <w:t xml:space="preserve">Secured Party: </w:t>
      </w:r>
      <w:r>
        <w:tab/>
        <w:t>Co</w:t>
      </w:r>
      <w:r>
        <w:t>mmunity Redevelopment Loan and Investment Fund, Inc.</w:t>
      </w:r>
    </w:p>
    <w:p w14:paraId="047DE3F6" w14:textId="117641BB" w:rsidR="00127886" w:rsidRDefault="00127886" w:rsidP="00127886">
      <w:pPr>
        <w:spacing w:after="0" w:line="259" w:lineRule="auto"/>
        <w:ind w:left="-15" w:firstLine="0"/>
        <w:jc w:val="left"/>
      </w:pPr>
      <w:r>
        <w:tab/>
      </w:r>
      <w:r>
        <w:tab/>
      </w:r>
      <w:r>
        <w:tab/>
        <w:t>Attention: Downpayment Assistance Programs</w:t>
      </w:r>
    </w:p>
    <w:p w14:paraId="20208017" w14:textId="6A8C32DD" w:rsidR="00127886" w:rsidRDefault="00127886" w:rsidP="00127886">
      <w:pPr>
        <w:spacing w:after="0" w:line="259" w:lineRule="auto"/>
        <w:ind w:left="-15" w:firstLine="0"/>
        <w:jc w:val="left"/>
      </w:pPr>
      <w:r>
        <w:tab/>
      </w:r>
      <w:r>
        <w:tab/>
      </w:r>
      <w:r>
        <w:tab/>
        <w:t>229 Peachtree Street NE, Ste 705</w:t>
      </w:r>
    </w:p>
    <w:p w14:paraId="1D2033F1" w14:textId="77755CD2" w:rsidR="00127886" w:rsidRDefault="00127886" w:rsidP="00127886">
      <w:pPr>
        <w:spacing w:after="0" w:line="259" w:lineRule="auto"/>
        <w:ind w:left="-15" w:firstLine="0"/>
        <w:jc w:val="left"/>
      </w:pPr>
      <w:r>
        <w:tab/>
      </w:r>
      <w:r>
        <w:tab/>
      </w:r>
      <w:r>
        <w:tab/>
        <w:t>Atlanta, Georgia 30303</w:t>
      </w:r>
    </w:p>
    <w:p w14:paraId="67171E0C" w14:textId="77777777" w:rsidR="00127886" w:rsidRDefault="00127886" w:rsidP="00127886">
      <w:pPr>
        <w:spacing w:after="0" w:line="259" w:lineRule="auto"/>
        <w:ind w:left="0" w:firstLine="0"/>
        <w:jc w:val="left"/>
      </w:pPr>
    </w:p>
    <w:p w14:paraId="0E56B2C9" w14:textId="0D2532B6" w:rsidR="00127886" w:rsidRDefault="00127886" w:rsidP="00127886">
      <w:pPr>
        <w:spacing w:after="241" w:line="259" w:lineRule="auto"/>
        <w:ind w:left="705" w:firstLine="735"/>
        <w:jc w:val="left"/>
      </w:pPr>
      <w:r>
        <w:t xml:space="preserve">AND </w:t>
      </w:r>
    </w:p>
    <w:p w14:paraId="70EF2077" w14:textId="77777777" w:rsidR="00127886" w:rsidRDefault="00127886" w:rsidP="00127886">
      <w:pPr>
        <w:spacing w:after="0" w:line="259" w:lineRule="auto"/>
        <w:ind w:left="-15" w:firstLine="0"/>
        <w:jc w:val="left"/>
      </w:pPr>
      <w:r>
        <w:tab/>
      </w:r>
      <w:r>
        <w:tab/>
      </w:r>
      <w:r>
        <w:tab/>
      </w:r>
      <w:r>
        <w:t xml:space="preserve">Federal Home Loan Bank of Atlanta </w:t>
      </w:r>
    </w:p>
    <w:p w14:paraId="1D20C34E" w14:textId="77777777" w:rsidR="00127886" w:rsidRDefault="00127886" w:rsidP="00127886">
      <w:pPr>
        <w:spacing w:after="0" w:line="259" w:lineRule="auto"/>
        <w:ind w:left="705" w:firstLine="735"/>
        <w:jc w:val="left"/>
      </w:pPr>
      <w:r>
        <w:t>Attention:</w:t>
      </w:r>
      <w:r>
        <w:t xml:space="preserve"> </w:t>
      </w:r>
      <w:r>
        <w:t>Com</w:t>
      </w:r>
      <w:r>
        <w:t>munity</w:t>
      </w:r>
      <w:r>
        <w:t xml:space="preserve"> </w:t>
      </w:r>
      <w:r>
        <w:t>Invest</w:t>
      </w:r>
      <w:r>
        <w:t>ment</w:t>
      </w:r>
      <w:r>
        <w:t xml:space="preserve"> </w:t>
      </w:r>
      <w:r>
        <w:t xml:space="preserve">Ser vices </w:t>
      </w:r>
      <w:r>
        <w:tab/>
      </w:r>
    </w:p>
    <w:p w14:paraId="2DF37A01" w14:textId="1D644F7F" w:rsidR="006E5124" w:rsidRDefault="00127886" w:rsidP="00127886">
      <w:pPr>
        <w:spacing w:after="0" w:line="259" w:lineRule="auto"/>
        <w:ind w:left="705" w:firstLine="735"/>
        <w:jc w:val="left"/>
      </w:pPr>
      <w:r>
        <w:t xml:space="preserve">1475 </w:t>
      </w:r>
      <w:r>
        <w:t>Peachtree</w:t>
      </w:r>
      <w:r>
        <w:t xml:space="preserve"> </w:t>
      </w:r>
      <w:r>
        <w:t xml:space="preserve">Street, NE </w:t>
      </w:r>
      <w:r>
        <w:tab/>
        <w:t xml:space="preserve"> </w:t>
      </w:r>
    </w:p>
    <w:p w14:paraId="709C37C0" w14:textId="7D596746" w:rsidR="006E5124" w:rsidRDefault="00127886" w:rsidP="00127886">
      <w:pPr>
        <w:spacing w:after="0"/>
        <w:ind w:left="1411"/>
      </w:pPr>
      <w:r>
        <w:t xml:space="preserve">Atlanta, </w:t>
      </w:r>
      <w:r>
        <w:t>Georgia 30309</w:t>
      </w:r>
    </w:p>
    <w:p w14:paraId="34F11B2B" w14:textId="77777777" w:rsidR="00127886" w:rsidRDefault="00127886" w:rsidP="00127886">
      <w:pPr>
        <w:spacing w:after="0"/>
        <w:ind w:left="1411"/>
      </w:pPr>
    </w:p>
    <w:p w14:paraId="3413B437" w14:textId="77777777" w:rsidR="006E5124" w:rsidRDefault="00127886">
      <w:pPr>
        <w:spacing w:after="476"/>
        <w:ind w:left="2"/>
      </w:pPr>
      <w:proofErr w:type="gramStart"/>
      <w:r>
        <w:t>Borrower</w:t>
      </w:r>
      <w:proofErr w:type="gramEnd"/>
      <w:r>
        <w:t xml:space="preserve"> Agrees that the Secured Party shall be given thirty days prior written notice of a sale, refinancing, or transfer of the Property during the five years directly following the execution of this Deed.  </w:t>
      </w:r>
    </w:p>
    <w:p w14:paraId="4E17BEE9" w14:textId="247B18BA" w:rsidR="006E5124" w:rsidRDefault="00127886" w:rsidP="00127886">
      <w:pPr>
        <w:numPr>
          <w:ilvl w:val="0"/>
          <w:numId w:val="7"/>
        </w:numPr>
        <w:spacing w:after="0"/>
        <w:ind w:hanging="301"/>
        <w:jc w:val="left"/>
      </w:pPr>
      <w:r>
        <w:rPr>
          <w:u w:val="single" w:color="000000"/>
        </w:rPr>
        <w:t>Special Waivers</w:t>
      </w:r>
      <w:r>
        <w:t>. GRANTOR EXPRESSLY: (a) ACKNOW</w:t>
      </w:r>
      <w:r>
        <w:t>LEDGES THE RIGHTTO ACCELERATE THE DEBT AND THE POWER OF ATTORNEY GIVEN IN THIS DEED TO SECURE DEBT TO GRANTEE TO SELL THE PREMISES BY NONJUDICIAL FORECLOSURE UPON DEFAULT BY BORROWER OR GRANTOR WITHOUT ANY JUDICIAL HEARING AND WITHOUT ANY NOTICE OTHER THAN</w:t>
      </w:r>
      <w:r>
        <w:t xml:space="preserve"> SUCH NOTICE AS IS SPECIFICALLY REQUIRED TO BE GIVEN UNDER THE PROVISIONS OF THIS DEED TO SECURE DEBT; (b) WAIVES ANY AND ALL RIGHTS WHICH GRANTOR MAY HAVE UNDER THE FIFTH AND FOURTEENTH AMENDMENTS TO THE CONSTITUTION OF THE UNITED STATES OF AMERICA, THE V</w:t>
      </w:r>
      <w:r>
        <w:t>ARIOUS PROVISIONS OF THE CONSTITUTION FOR THE SEVERAL STATES, OR BY REASON OF ANY OTHER APPLICABLE L</w:t>
      </w:r>
      <w:r>
        <w:t>AW, TO NOTICE AND TO JUDICIAL HEARING PRIOR TO THE EXERCISE BY GRANTEE OF ANY RIGHT OR REMEDY PROVIDED TO GRANTEE, EXCEPT SUCH NOTICE AS IS SPECIFICALLY REQ</w:t>
      </w:r>
      <w:r>
        <w:t xml:space="preserve">UIRED TO BE PROVIDED IN THIS DEED TO SECURE DEBT; (c) ACKNOWLEDGES THAT GRANTOR HAS READ THIS DEED TO SECURE DEBT, AND ANY AND ALL QUESTIONS REGARDING THE LEGAL EFFECT OF THIS DEED TO SECURE DEBT AND ITS PROVISIONS HAVE BEEN EXPLAINED </w:t>
      </w:r>
      <w:r>
        <w:lastRenderedPageBreak/>
        <w:t>FULLY TO GRANTOR, AND</w:t>
      </w:r>
      <w:r>
        <w:t xml:space="preserve"> GRANTOR HAS BEEN AFFORDED AN OPPORTUNITY TO CONSULT WITH COUNSEL OF GRANTOR’S CHOICE PRIOR TO EXECUTING SAID DEED TO SECURE DEBT; (d) ACKNOWLEDGES THAT ALL WAIVERS OF THE AFORESAID RIGHTS OF GRANTOR HAVE BEEN MADE KNOWINGLY, INTENTIONALLY, AND WILLINGLY B</w:t>
      </w:r>
      <w:r>
        <w:t>Y GRANTOR; AND (e) AGREES THAT GRANTOR’S RIGHT TO NOTICE SHALL BE LIMITED TO THOSE RIGHTS TO NOTICE PROVIDED BY THIS DEED TO SECURE DEBT AND NO OTHER.</w:t>
      </w:r>
    </w:p>
    <w:p w14:paraId="0003C7CA" w14:textId="77777777" w:rsidR="006E5124" w:rsidRDefault="00127886">
      <w:pPr>
        <w:numPr>
          <w:ilvl w:val="0"/>
          <w:numId w:val="7"/>
        </w:numPr>
        <w:spacing w:after="105" w:line="259" w:lineRule="auto"/>
        <w:ind w:hanging="301"/>
        <w:jc w:val="left"/>
      </w:pPr>
      <w:r>
        <w:rPr>
          <w:u w:val="single" w:color="000000"/>
        </w:rPr>
        <w:t>E</w:t>
      </w:r>
      <w:r>
        <w:rPr>
          <w:u w:val="single" w:color="000000"/>
        </w:rPr>
        <w:t>nvironmental Matters.</w:t>
      </w:r>
    </w:p>
    <w:p w14:paraId="2C144D60" w14:textId="77777777" w:rsidR="006E5124" w:rsidRDefault="00127886">
      <w:pPr>
        <w:ind w:left="2"/>
      </w:pPr>
      <w:r>
        <w:t>(a) For the purposes of this Article, “Hazardous Substance” shall mean any substan</w:t>
      </w:r>
      <w:r>
        <w:t xml:space="preserve">ce which is a hazardous substance as defined in CERCLA, or any other substance or material defined, designated, </w:t>
      </w:r>
      <w:proofErr w:type="gramStart"/>
      <w:r>
        <w:t>classified</w:t>
      </w:r>
      <w:proofErr w:type="gramEnd"/>
      <w:r>
        <w:t xml:space="preserve"> or considered as hazardous or toxic waste, hazardous or toxic material, or a hazardous, toxic, radioactive or dangerous substance und</w:t>
      </w:r>
      <w:r>
        <w:t>er any Environmental Requirement.</w:t>
      </w:r>
    </w:p>
    <w:p w14:paraId="21E9302C" w14:textId="77777777" w:rsidR="006E5124" w:rsidRDefault="00127886">
      <w:pPr>
        <w:ind w:left="2"/>
      </w:pPr>
      <w:r>
        <w:t xml:space="preserve">“Environmental Activity” shall mean any actual, proposed or threatened use, storage, holding, existence, release, emission, discharge, generation, processing, abatement, removal, disposition, handling or transportation of </w:t>
      </w:r>
      <w:r>
        <w:t xml:space="preserve">any Hazardous Substance from, to, upon, in, under or above the Premises or otherwise relating to the Premises or the use of the Premises or any other activity or occurrence that causes or would cause any such event to exist. </w:t>
      </w:r>
    </w:p>
    <w:p w14:paraId="09E9D68D" w14:textId="77777777" w:rsidR="006E5124" w:rsidRDefault="00127886">
      <w:pPr>
        <w:ind w:left="2"/>
      </w:pPr>
      <w:r>
        <w:t>“Environmental Requirements” s</w:t>
      </w:r>
      <w:r>
        <w:t>hall mean all Superfund or Super Lien laws relating to any Hazardous Substance or Environmental Activity, and all other present and future federal, state and local laws, statutes, authorizations, judgments, decrees, concessions, grants, franchises, agreeme</w:t>
      </w:r>
      <w:r>
        <w:t xml:space="preserve">nts, ordinances, codes, rules, regulations, orders and other governmental restrictions and requirements regulating, relating to or imposing liability or a standard of conduct concerning the environment or any Hazardous Substances or Environmental Activity </w:t>
      </w:r>
      <w:r>
        <w:t xml:space="preserve">including, without limitation, the following, as the same may be amended from time to time, and all regulations promulgated thereunder or in connection therewith: </w:t>
      </w:r>
    </w:p>
    <w:p w14:paraId="6AD890C9" w14:textId="77777777" w:rsidR="006E5124" w:rsidRDefault="00127886">
      <w:pPr>
        <w:spacing w:after="9"/>
        <w:ind w:left="2"/>
      </w:pPr>
      <w:r>
        <w:t xml:space="preserve">Comprehensive Environmental Response, Compensation, and Liability Act of 1980, as amended by the </w:t>
      </w:r>
    </w:p>
    <w:p w14:paraId="11376200" w14:textId="77777777" w:rsidR="006E5124" w:rsidRDefault="00127886">
      <w:pPr>
        <w:ind w:left="2"/>
      </w:pPr>
      <w:r>
        <w:t xml:space="preserve">Superfund Amendments and Reauthorization Act of 1986, 42 U.S.C. §9601 </w:t>
      </w:r>
      <w:r>
        <w:rPr>
          <w:u w:val="single" w:color="000000"/>
        </w:rPr>
        <w:t>et seq</w:t>
      </w:r>
      <w:r>
        <w:t xml:space="preserve">. (“CERCLA”); Resource Conservation and Recovery Act of 1976, 42 U.S.C. §6901 </w:t>
      </w:r>
      <w:proofErr w:type="spellStart"/>
      <w:r>
        <w:rPr>
          <w:u w:val="single" w:color="000000"/>
        </w:rPr>
        <w:t>et.s</w:t>
      </w:r>
      <w:r>
        <w:rPr>
          <w:u w:val="single" w:color="000000"/>
        </w:rPr>
        <w:t>eq</w:t>
      </w:r>
      <w:proofErr w:type="spellEnd"/>
      <w:r>
        <w:t xml:space="preserve">., as amended by the Hazardous and Solid Waste Amendments of 1984, 42 U.S.C. §6901 </w:t>
      </w:r>
      <w:r>
        <w:rPr>
          <w:u w:val="single" w:color="000000"/>
        </w:rPr>
        <w:t>et seq</w:t>
      </w:r>
      <w:r>
        <w:t xml:space="preserve"> (“RCRA”); Clean Air Act, 42 U.S.C. § Water Pollution Control Act (commonly referred to as the Clean Water Act), 33 U.S.C.§ 1251 et seq Federal Insecticide, Fungicid</w:t>
      </w:r>
      <w:r>
        <w:t xml:space="preserve">e, and Rodenticide Act, as amended by the Federal Environmental Pesticide Control Act of 1972 and by the Federal Pesticide Act of 1978, 7 U.S.C. §136 </w:t>
      </w:r>
      <w:r>
        <w:rPr>
          <w:u w:val="single" w:color="000000"/>
        </w:rPr>
        <w:t>et seq</w:t>
      </w:r>
      <w:r>
        <w:t xml:space="preserve"> Toxic Substances control Act, 15 U.S.C. §2601 </w:t>
      </w:r>
      <w:r>
        <w:rPr>
          <w:u w:val="single" w:color="000000"/>
        </w:rPr>
        <w:t>et set</w:t>
      </w:r>
      <w:r>
        <w:t xml:space="preserve"> Safe Drinking Water Act, 42 U.S.C. §300(f) </w:t>
      </w:r>
      <w:r>
        <w:rPr>
          <w:u w:val="single" w:color="000000"/>
        </w:rPr>
        <w:t xml:space="preserve">et </w:t>
      </w:r>
      <w:r>
        <w:rPr>
          <w:u w:val="single" w:color="000000"/>
        </w:rPr>
        <w:t>seq</w:t>
      </w:r>
      <w:r>
        <w:t xml:space="preserve"> and Georgia Underground Storage Tank Act, O.C.G.A. §12-3-1 </w:t>
      </w:r>
      <w:r>
        <w:rPr>
          <w:u w:val="single" w:color="000000"/>
        </w:rPr>
        <w:t>et seq.</w:t>
      </w:r>
    </w:p>
    <w:p w14:paraId="14B75652" w14:textId="00C45570" w:rsidR="006E5124" w:rsidRDefault="00127886">
      <w:pPr>
        <w:numPr>
          <w:ilvl w:val="0"/>
          <w:numId w:val="8"/>
        </w:numPr>
      </w:pPr>
      <w:r>
        <w:t>Grantor certifies, represents and warrants to Grantee that: (</w:t>
      </w:r>
      <w:proofErr w:type="spellStart"/>
      <w:r>
        <w:t>i</w:t>
      </w:r>
      <w:proofErr w:type="spellEnd"/>
      <w:r>
        <w:t xml:space="preserve">) Grantor and the Premises are in compliance </w:t>
      </w:r>
      <w:r>
        <w:t>in all material respects with all applicable Environmental Requirements; (ii) n</w:t>
      </w:r>
      <w:r>
        <w:t>o investigations, inquiries, orders, hearings, actions or other proceedings by or before any governmental agency are pending or, to the best knowledge of the Grantor, threatened in connection with any Environmental Activity or alleged Environmental Activit</w:t>
      </w:r>
      <w:r>
        <w:t>y; (iii) Grantor has no knowledge of the presence of any Hazardous Substances upon the Premises; (iv) Grantor has no knowledge of any facts or circumstances existing upon, in, under or above the Premises or relating to the Premises which may violate any ap</w:t>
      </w:r>
      <w:r>
        <w:t>plicable Environmental Requirement; (v) the use of the Premises for its intended purpose will not result in any Environmental Activity in violation of any applicable Environmental Requirements; (vi) Grantor has not engaged in any Environmental Activity and</w:t>
      </w:r>
      <w:r>
        <w:t>, to the best knowledge of the Grantor, no Environmental Activity has otherwise occurred, and no notice, order, directive, complaint or other communication, written or oral, has been made or issued by any governmental agency or other person or entity alleg</w:t>
      </w:r>
      <w:r>
        <w:t>ing the occurrence of any Environmental Activity in violation of any Environmental Requirements; (vii) Grantor has obtained and will at all times continue to obtain and maintain all licenses, permits or other governmental or regulatory approvals or consent</w:t>
      </w:r>
      <w:r>
        <w:t>s, if any, necessary to comply with all Environmental Requirements relating to the Premises, and Grantor is and shall continue at all times to be in compliance with said licenses, permits, approvals or consents; and (viii) Grantor shall at all times, at it</w:t>
      </w:r>
      <w:r>
        <w:t>s sole expense, comply in all material respects with all applicable Environmental Requirements relating to the Premises and the use thereof and will not engage in or otherwise permit the occurrence of any Environmental Activity in violation of any applicab</w:t>
      </w:r>
      <w:r>
        <w:t>le Environmental Requirement.</w:t>
      </w:r>
    </w:p>
    <w:p w14:paraId="587743BB" w14:textId="77777777" w:rsidR="006E5124" w:rsidRDefault="00127886">
      <w:pPr>
        <w:numPr>
          <w:ilvl w:val="0"/>
          <w:numId w:val="8"/>
        </w:numPr>
        <w:spacing w:after="136"/>
      </w:pPr>
      <w:r>
        <w:lastRenderedPageBreak/>
        <w:t>Grantor hereby grants to Grantee an easement over the real property constituting a part of the Premises for the purpose of inspecting said property for compliance with Environmental Requirements, said easement to include the r</w:t>
      </w:r>
      <w:r>
        <w:t xml:space="preserve">ight of Grantee to perform any inspections, tests, soil samples and/or other investigations of said property to determine the environmental conditions thereof at any time or times as shall be determined by Grantee (such inspections or other investigations </w:t>
      </w:r>
      <w:r>
        <w:t>to be coordinated with Grantor and performed at such times so as not to interfere unreasonably with any business operations of the Grantor thereon). Said easement shall continue in existence so long as any amount of the Secured Indebtedness shall remain ou</w:t>
      </w:r>
      <w:r>
        <w:t>tstanding. Nothing contained herein shall be deemed to impose any obligation whatsoever upon Grantee to perform any such inspections or other investigations of said property.</w:t>
      </w:r>
    </w:p>
    <w:p w14:paraId="726E42C2" w14:textId="77777777" w:rsidR="006E5124" w:rsidRDefault="00127886">
      <w:pPr>
        <w:numPr>
          <w:ilvl w:val="0"/>
          <w:numId w:val="8"/>
        </w:numPr>
        <w:spacing w:after="136"/>
      </w:pPr>
      <w:r>
        <w:t>Grantor shall indemnify and hold Grantee harmless from and against any and all cl</w:t>
      </w:r>
      <w:r>
        <w:t>aims, demands, damages, judgments, liabilities, injuries, litigation and other proceedings and costs and expenses (including reasonable attorneys’ fees and disbursements) which accrue against or are incurred by Grantee and arise directly or indirectly from</w:t>
      </w:r>
      <w:r>
        <w:t xml:space="preserve"> or out of or in any way connected with (</w:t>
      </w:r>
      <w:proofErr w:type="spellStart"/>
      <w:r>
        <w:t>i</w:t>
      </w:r>
      <w:proofErr w:type="spellEnd"/>
      <w:r>
        <w:t>) the failure of any representation or warranty contained in this Article 20 to be true and correct in all respects; (ii) the presence of any Hazardous Substance upon the Premises; or (iii) the occurrence of any En</w:t>
      </w:r>
      <w:r>
        <w:t xml:space="preserve">vironmental Activity or any failure of Grantor or any other person or entity to comply with all applicable Environment Requirements relating to the Premises. </w:t>
      </w:r>
    </w:p>
    <w:p w14:paraId="0B0406EA" w14:textId="77777777" w:rsidR="006E5124" w:rsidRDefault="00127886">
      <w:pPr>
        <w:numPr>
          <w:ilvl w:val="0"/>
          <w:numId w:val="9"/>
        </w:numPr>
        <w:spacing w:after="135"/>
        <w:ind w:hanging="301"/>
      </w:pPr>
      <w:r>
        <w:rPr>
          <w:u w:val="single" w:color="000000"/>
        </w:rPr>
        <w:t>Subrogation</w:t>
      </w:r>
      <w:r>
        <w:t>. Grantor and Grantee agree that Grantee shall be subrogated to the claims and liens o</w:t>
      </w:r>
      <w:r>
        <w:t>f all parties whose claims and liens against the Premises are discharged or paid with the proceeds of the Note secured hereby.</w:t>
      </w:r>
    </w:p>
    <w:p w14:paraId="3489EAFE" w14:textId="77777777" w:rsidR="006E5124" w:rsidRDefault="00127886">
      <w:pPr>
        <w:numPr>
          <w:ilvl w:val="0"/>
          <w:numId w:val="9"/>
        </w:numPr>
        <w:spacing w:after="134"/>
        <w:ind w:hanging="301"/>
      </w:pPr>
      <w:r>
        <w:rPr>
          <w:u w:val="single" w:color="000000"/>
        </w:rPr>
        <w:t>Binding Effect</w:t>
      </w:r>
      <w:r>
        <w:t xml:space="preserve">. This deed shall be binding upon and </w:t>
      </w:r>
      <w:proofErr w:type="gramStart"/>
      <w:r>
        <w:t>inure</w:t>
      </w:r>
      <w:proofErr w:type="gramEnd"/>
      <w:r>
        <w:t xml:space="preserve"> to the benefit of Grantor and Grantee and their respective heirs, perso</w:t>
      </w:r>
      <w:r>
        <w:t xml:space="preserve">nal representatives, </w:t>
      </w:r>
      <w:proofErr w:type="gramStart"/>
      <w:r>
        <w:t>successors</w:t>
      </w:r>
      <w:proofErr w:type="gramEnd"/>
      <w:r>
        <w:t xml:space="preserve"> and assigns.</w:t>
      </w:r>
    </w:p>
    <w:p w14:paraId="2A08DDA7" w14:textId="77777777" w:rsidR="006E5124" w:rsidRDefault="00127886">
      <w:pPr>
        <w:numPr>
          <w:ilvl w:val="0"/>
          <w:numId w:val="9"/>
        </w:numPr>
        <w:spacing w:after="135"/>
        <w:ind w:hanging="301"/>
      </w:pPr>
      <w:r>
        <w:rPr>
          <w:u w:val="single" w:color="000000"/>
        </w:rPr>
        <w:t>Applicable Law</w:t>
      </w:r>
      <w:r>
        <w:t>. This deed shall be governed and construed in accordance with the laws of the State of Georgia.</w:t>
      </w:r>
    </w:p>
    <w:p w14:paraId="312C1F2B" w14:textId="77777777" w:rsidR="006E5124" w:rsidRDefault="00127886">
      <w:pPr>
        <w:numPr>
          <w:ilvl w:val="0"/>
          <w:numId w:val="9"/>
        </w:numPr>
        <w:spacing w:after="105" w:line="259" w:lineRule="auto"/>
        <w:ind w:hanging="301"/>
      </w:pPr>
      <w:r>
        <w:rPr>
          <w:u w:val="single" w:color="000000"/>
        </w:rPr>
        <w:t>Special terms regarding repayment</w:t>
      </w:r>
    </w:p>
    <w:p w14:paraId="04B483C0" w14:textId="77777777" w:rsidR="006E5124" w:rsidRDefault="00127886">
      <w:pPr>
        <w:numPr>
          <w:ilvl w:val="1"/>
          <w:numId w:val="9"/>
        </w:numPr>
        <w:spacing w:after="1" w:line="237" w:lineRule="auto"/>
        <w:ind w:right="-10"/>
      </w:pPr>
      <w:r>
        <w:rPr>
          <w:rFonts w:ascii="Garamond" w:eastAsia="Garamond" w:hAnsi="Garamond" w:cs="Garamond"/>
          <w:sz w:val="23"/>
        </w:rPr>
        <w:t>In the event of a sale, transfer or assignment of title or deed, o</w:t>
      </w:r>
      <w:r>
        <w:rPr>
          <w:rFonts w:ascii="Garamond" w:eastAsia="Garamond" w:hAnsi="Garamond" w:cs="Garamond"/>
          <w:sz w:val="23"/>
        </w:rPr>
        <w:t>r refinancing of the Property prior to the expiration of the maturity date, an amount equal to a pro rata share of the Loan, reduced for every month the Borrower has owned the Property, shall be repaid to Lender from any net proceeds realized upon the sale</w:t>
      </w:r>
      <w:r>
        <w:rPr>
          <w:rFonts w:ascii="Garamond" w:eastAsia="Garamond" w:hAnsi="Garamond" w:cs="Garamond"/>
          <w:sz w:val="23"/>
        </w:rPr>
        <w:t>, transfer or assignment, or refinancing of the Property unless: (</w:t>
      </w:r>
      <w:proofErr w:type="spellStart"/>
      <w:r>
        <w:rPr>
          <w:rFonts w:ascii="Garamond" w:eastAsia="Garamond" w:hAnsi="Garamond" w:cs="Garamond"/>
          <w:sz w:val="23"/>
        </w:rPr>
        <w:t>i</w:t>
      </w:r>
      <w:proofErr w:type="spellEnd"/>
      <w:r>
        <w:rPr>
          <w:rFonts w:ascii="Garamond" w:eastAsia="Garamond" w:hAnsi="Garamond" w:cs="Garamond"/>
          <w:sz w:val="23"/>
        </w:rPr>
        <w:t>) The Property was assisted with a permanent mortgage loan;</w:t>
      </w:r>
    </w:p>
    <w:p w14:paraId="1C2F0909" w14:textId="77777777" w:rsidR="006E5124" w:rsidRDefault="00127886">
      <w:pPr>
        <w:spacing w:after="298" w:line="237" w:lineRule="auto"/>
        <w:ind w:left="1097" w:right="-10"/>
      </w:pPr>
      <w:r>
        <w:rPr>
          <w:rFonts w:ascii="Garamond" w:eastAsia="Garamond" w:hAnsi="Garamond" w:cs="Garamond"/>
          <w:sz w:val="23"/>
        </w:rPr>
        <w:t xml:space="preserve">(ii) The subsequent purchaser, transferee, or assignee is a low- or moderate-income household, as determined by FHLBank Atlanta. </w:t>
      </w:r>
      <w:r>
        <w:rPr>
          <w:rFonts w:ascii="Garamond" w:eastAsia="Garamond" w:hAnsi="Garamond" w:cs="Garamond"/>
          <w:sz w:val="23"/>
        </w:rPr>
        <w:t>FHLBank Atlanta or its designee shall determine the household's income using one or more proxies that are reliable indicators of the subsequent purchaser's income, pursuant to applicable Finance Agency guidance, unless documentation demonstrating that hous</w:t>
      </w:r>
      <w:r>
        <w:rPr>
          <w:rFonts w:ascii="Garamond" w:eastAsia="Garamond" w:hAnsi="Garamond" w:cs="Garamond"/>
          <w:sz w:val="23"/>
        </w:rPr>
        <w:t xml:space="preserve">ehold's actual income is available. FHLBank Atlanta and the Lender are not required to request or obtain such documentation, but must use it in lieu of a proxy if </w:t>
      </w:r>
      <w:proofErr w:type="gramStart"/>
      <w:r>
        <w:rPr>
          <w:rFonts w:ascii="Garamond" w:eastAsia="Garamond" w:hAnsi="Garamond" w:cs="Garamond"/>
          <w:sz w:val="23"/>
        </w:rPr>
        <w:t xml:space="preserve">available;   </w:t>
      </w:r>
      <w:proofErr w:type="gramEnd"/>
      <w:r>
        <w:rPr>
          <w:rFonts w:ascii="Garamond" w:eastAsia="Garamond" w:hAnsi="Garamond" w:cs="Garamond"/>
          <w:sz w:val="23"/>
        </w:rPr>
        <w:t xml:space="preserve">           (iii) Following a refinancing, the AHP-Assisted Unit continues to be </w:t>
      </w:r>
      <w:r>
        <w:rPr>
          <w:rFonts w:ascii="Garamond" w:eastAsia="Garamond" w:hAnsi="Garamond" w:cs="Garamond"/>
          <w:sz w:val="23"/>
        </w:rPr>
        <w:t>subject to a satisfactory and legally enforceable retention agreement or mechanism described in Section 1291.15(a)(7) of the AHP Regulations.</w:t>
      </w:r>
    </w:p>
    <w:p w14:paraId="537A5F28" w14:textId="77777777" w:rsidR="006E5124" w:rsidRDefault="00127886">
      <w:pPr>
        <w:numPr>
          <w:ilvl w:val="1"/>
          <w:numId w:val="9"/>
        </w:numPr>
        <w:spacing w:after="1" w:line="237" w:lineRule="auto"/>
        <w:ind w:right="-10"/>
      </w:pPr>
      <w:r>
        <w:rPr>
          <w:rFonts w:ascii="Garamond" w:eastAsia="Garamond" w:hAnsi="Garamond" w:cs="Garamond"/>
          <w:sz w:val="23"/>
        </w:rPr>
        <w:t xml:space="preserve">The Lender shall be entitled to collect the portion of loan owed by the Borrower </w:t>
      </w:r>
      <w:proofErr w:type="spellStart"/>
      <w:r>
        <w:rPr>
          <w:rFonts w:ascii="Garamond" w:eastAsia="Garamond" w:hAnsi="Garamond" w:cs="Garamond"/>
          <w:sz w:val="23"/>
        </w:rPr>
        <w:t>asdetermined</w:t>
      </w:r>
      <w:proofErr w:type="spellEnd"/>
      <w:r>
        <w:rPr>
          <w:rFonts w:ascii="Garamond" w:eastAsia="Garamond" w:hAnsi="Garamond" w:cs="Garamond"/>
          <w:sz w:val="23"/>
        </w:rPr>
        <w:t xml:space="preserve"> by this Section 5 by</w:t>
      </w:r>
      <w:r>
        <w:rPr>
          <w:rFonts w:ascii="Garamond" w:eastAsia="Garamond" w:hAnsi="Garamond" w:cs="Garamond"/>
          <w:sz w:val="23"/>
        </w:rPr>
        <w:t xml:space="preserve"> taking the following actions:</w:t>
      </w:r>
    </w:p>
    <w:p w14:paraId="18A166E9" w14:textId="77777777" w:rsidR="006E5124" w:rsidRDefault="00127886">
      <w:pPr>
        <w:numPr>
          <w:ilvl w:val="2"/>
          <w:numId w:val="10"/>
        </w:numPr>
        <w:spacing w:after="1" w:line="237" w:lineRule="auto"/>
        <w:ind w:right="-5"/>
        <w:jc w:val="left"/>
      </w:pPr>
      <w:r>
        <w:rPr>
          <w:rFonts w:ascii="Garamond" w:eastAsia="Garamond" w:hAnsi="Garamond" w:cs="Garamond"/>
          <w:sz w:val="23"/>
        </w:rPr>
        <w:t xml:space="preserve">The amount of the AHP Subsidy that would be required to be repaid </w:t>
      </w:r>
      <w:proofErr w:type="spellStart"/>
      <w:r>
        <w:rPr>
          <w:rFonts w:ascii="Garamond" w:eastAsia="Garamond" w:hAnsi="Garamond" w:cs="Garamond"/>
          <w:sz w:val="23"/>
        </w:rPr>
        <w:t>inaccordance</w:t>
      </w:r>
      <w:proofErr w:type="spellEnd"/>
      <w:r>
        <w:rPr>
          <w:rFonts w:ascii="Garamond" w:eastAsia="Garamond" w:hAnsi="Garamond" w:cs="Garamond"/>
          <w:sz w:val="23"/>
        </w:rPr>
        <w:t xml:space="preserve"> with the calculation in paragraph (a)(7)(v) of Section 1291.15 of the AHP Regulations is $2,500 or less; or</w:t>
      </w:r>
    </w:p>
    <w:p w14:paraId="02F5C945" w14:textId="77777777" w:rsidR="006E5124" w:rsidRDefault="00127886">
      <w:pPr>
        <w:numPr>
          <w:ilvl w:val="2"/>
          <w:numId w:val="10"/>
        </w:numPr>
        <w:spacing w:after="337" w:line="237" w:lineRule="auto"/>
        <w:ind w:right="-5"/>
        <w:jc w:val="left"/>
      </w:pPr>
      <w:r>
        <w:rPr>
          <w:rFonts w:ascii="Garamond" w:eastAsia="Garamond" w:hAnsi="Garamond" w:cs="Garamond"/>
          <w:sz w:val="23"/>
        </w:rPr>
        <w:lastRenderedPageBreak/>
        <w:t>The Lender shall give notice to the Bo</w:t>
      </w:r>
      <w:r>
        <w:rPr>
          <w:rFonts w:ascii="Garamond" w:eastAsia="Garamond" w:hAnsi="Garamond" w:cs="Garamond"/>
          <w:sz w:val="23"/>
        </w:rPr>
        <w:t xml:space="preserve">rrower following the Borrower’s </w:t>
      </w:r>
      <w:proofErr w:type="spellStart"/>
      <w:proofErr w:type="gramStart"/>
      <w:r>
        <w:rPr>
          <w:rFonts w:ascii="Garamond" w:eastAsia="Garamond" w:hAnsi="Garamond" w:cs="Garamond"/>
          <w:sz w:val="23"/>
        </w:rPr>
        <w:t>breachof</w:t>
      </w:r>
      <w:proofErr w:type="spellEnd"/>
      <w:proofErr w:type="gramEnd"/>
      <w:r>
        <w:rPr>
          <w:rFonts w:ascii="Garamond" w:eastAsia="Garamond" w:hAnsi="Garamond" w:cs="Garamond"/>
          <w:sz w:val="23"/>
        </w:rPr>
        <w:t xml:space="preserve"> any covenant or agreement in this Deed of Trust, specifying the nature of said breach and the action and time within which to cure such breach.</w:t>
      </w:r>
    </w:p>
    <w:p w14:paraId="2A3720A1" w14:textId="77777777" w:rsidR="006E5124" w:rsidRDefault="00127886">
      <w:pPr>
        <w:spacing w:after="461"/>
        <w:ind w:left="2"/>
      </w:pPr>
      <w:r>
        <w:t xml:space="preserve">IN WITNESS WHEREOF, this deed has been duly executed, </w:t>
      </w:r>
      <w:proofErr w:type="gramStart"/>
      <w:r>
        <w:t>sealed</w:t>
      </w:r>
      <w:proofErr w:type="gramEnd"/>
      <w:r>
        <w:t xml:space="preserve"> and delivered by Grantor the day and year first above written. </w:t>
      </w:r>
    </w:p>
    <w:p w14:paraId="1FEB7BB0" w14:textId="77777777" w:rsidR="006E5124" w:rsidRDefault="00127886">
      <w:pPr>
        <w:spacing w:after="0"/>
        <w:ind w:left="2" w:right="6105"/>
      </w:pPr>
      <w:r>
        <w:t xml:space="preserve">Signed, </w:t>
      </w:r>
      <w:proofErr w:type="gramStart"/>
      <w:r>
        <w:t>sealed</w:t>
      </w:r>
      <w:proofErr w:type="gramEnd"/>
      <w:r>
        <w:t xml:space="preserve"> and delivered, in the presence of: </w:t>
      </w:r>
    </w:p>
    <w:p w14:paraId="27F4C616" w14:textId="77777777" w:rsidR="006E5124" w:rsidRDefault="00127886">
      <w:pPr>
        <w:spacing w:after="26" w:line="259" w:lineRule="auto"/>
        <w:ind w:left="1021" w:firstLine="0"/>
        <w:jc w:val="center"/>
      </w:pPr>
      <w:r>
        <w:t xml:space="preserve">GRANTOR: </w:t>
      </w:r>
    </w:p>
    <w:p w14:paraId="07195291" w14:textId="77777777" w:rsidR="00127886" w:rsidRDefault="00127886">
      <w:pPr>
        <w:spacing w:after="26" w:line="259" w:lineRule="auto"/>
        <w:ind w:left="1021" w:firstLine="0"/>
        <w:jc w:val="center"/>
      </w:pPr>
    </w:p>
    <w:tbl>
      <w:tblPr>
        <w:tblStyle w:val="TableGrid"/>
        <w:tblW w:w="8690" w:type="dxa"/>
        <w:tblInd w:w="6" w:type="dxa"/>
        <w:tblCellMar>
          <w:top w:w="0" w:type="dxa"/>
          <w:left w:w="0" w:type="dxa"/>
          <w:bottom w:w="0" w:type="dxa"/>
          <w:right w:w="0" w:type="dxa"/>
        </w:tblCellMar>
        <w:tblLook w:val="04A0" w:firstRow="1" w:lastRow="0" w:firstColumn="1" w:lastColumn="0" w:noHBand="0" w:noVBand="1"/>
      </w:tblPr>
      <w:tblGrid>
        <w:gridCol w:w="4118"/>
        <w:gridCol w:w="4572"/>
      </w:tblGrid>
      <w:tr w:rsidR="006E5124" w14:paraId="2CD131C2" w14:textId="77777777">
        <w:trPr>
          <w:trHeight w:val="206"/>
        </w:trPr>
        <w:tc>
          <w:tcPr>
            <w:tcW w:w="4118" w:type="dxa"/>
            <w:tcBorders>
              <w:top w:val="nil"/>
              <w:left w:val="nil"/>
              <w:bottom w:val="nil"/>
              <w:right w:val="nil"/>
            </w:tcBorders>
          </w:tcPr>
          <w:p w14:paraId="746007D7" w14:textId="77777777" w:rsidR="006E5124" w:rsidRDefault="00127886">
            <w:pPr>
              <w:spacing w:after="0" w:line="259" w:lineRule="auto"/>
              <w:ind w:left="13" w:firstLine="0"/>
              <w:jc w:val="left"/>
            </w:pPr>
            <w:r>
              <w:t xml:space="preserve">____________________________  </w:t>
            </w:r>
          </w:p>
        </w:tc>
        <w:tc>
          <w:tcPr>
            <w:tcW w:w="4572" w:type="dxa"/>
            <w:tcBorders>
              <w:top w:val="nil"/>
              <w:left w:val="nil"/>
              <w:bottom w:val="nil"/>
              <w:right w:val="nil"/>
            </w:tcBorders>
          </w:tcPr>
          <w:p w14:paraId="2319B8BF" w14:textId="77777777" w:rsidR="006E5124" w:rsidRDefault="00127886">
            <w:pPr>
              <w:spacing w:after="0" w:line="259" w:lineRule="auto"/>
              <w:ind w:left="0" w:firstLine="0"/>
            </w:pPr>
            <w:r>
              <w:t xml:space="preserve">   ___</w:t>
            </w:r>
            <w:r>
              <w:rPr>
                <w:b/>
              </w:rPr>
              <w:t>_________________________________</w:t>
            </w:r>
            <w:r>
              <w:rPr>
                <w:b/>
              </w:rPr>
              <w:t>___</w:t>
            </w:r>
            <w:r>
              <w:t>(Seal)</w:t>
            </w:r>
            <w:r>
              <w:rPr>
                <w:b/>
              </w:rPr>
              <w:t xml:space="preserve"> </w:t>
            </w:r>
          </w:p>
        </w:tc>
      </w:tr>
      <w:tr w:rsidR="006E5124" w14:paraId="7F538CA4" w14:textId="77777777">
        <w:trPr>
          <w:trHeight w:val="206"/>
        </w:trPr>
        <w:tc>
          <w:tcPr>
            <w:tcW w:w="4118" w:type="dxa"/>
            <w:tcBorders>
              <w:top w:val="nil"/>
              <w:left w:val="nil"/>
              <w:bottom w:val="nil"/>
              <w:right w:val="nil"/>
            </w:tcBorders>
          </w:tcPr>
          <w:p w14:paraId="4F8B89BD" w14:textId="77777777" w:rsidR="006E5124" w:rsidRDefault="00127886">
            <w:pPr>
              <w:spacing w:after="0" w:line="259" w:lineRule="auto"/>
              <w:ind w:left="0" w:firstLine="0"/>
              <w:jc w:val="left"/>
            </w:pPr>
            <w:r>
              <w:t xml:space="preserve">Unofficial Witness </w:t>
            </w:r>
          </w:p>
          <w:p w14:paraId="449165CF" w14:textId="77777777" w:rsidR="00127886" w:rsidRDefault="00127886">
            <w:pPr>
              <w:spacing w:after="0" w:line="259" w:lineRule="auto"/>
              <w:ind w:left="0" w:firstLine="0"/>
              <w:jc w:val="left"/>
            </w:pPr>
          </w:p>
          <w:p w14:paraId="706EA60E" w14:textId="77777777" w:rsidR="00127886" w:rsidRDefault="00127886">
            <w:pPr>
              <w:spacing w:after="0" w:line="259" w:lineRule="auto"/>
              <w:ind w:left="0" w:firstLine="0"/>
              <w:jc w:val="left"/>
            </w:pPr>
          </w:p>
        </w:tc>
        <w:tc>
          <w:tcPr>
            <w:tcW w:w="4572" w:type="dxa"/>
            <w:tcBorders>
              <w:top w:val="nil"/>
              <w:left w:val="nil"/>
              <w:bottom w:val="nil"/>
              <w:right w:val="nil"/>
            </w:tcBorders>
          </w:tcPr>
          <w:p w14:paraId="5FE56B55" w14:textId="7A689E9C" w:rsidR="006E5124" w:rsidRDefault="00127886">
            <w:pPr>
              <w:spacing w:after="0" w:line="259" w:lineRule="auto"/>
              <w:ind w:left="203" w:firstLine="0"/>
              <w:jc w:val="left"/>
            </w:pPr>
            <w:r w:rsidRPr="00127886">
              <w:rPr>
                <w:color w:val="FF0000"/>
              </w:rPr>
              <w:t>Name</w:t>
            </w:r>
          </w:p>
        </w:tc>
      </w:tr>
    </w:tbl>
    <w:p w14:paraId="43477DF1" w14:textId="77777777" w:rsidR="006E5124" w:rsidRDefault="00127886">
      <w:pPr>
        <w:spacing w:after="9"/>
        <w:ind w:left="2"/>
      </w:pPr>
      <w:r>
        <w:t xml:space="preserve">____________________________ </w:t>
      </w:r>
    </w:p>
    <w:p w14:paraId="28B764E3" w14:textId="77777777" w:rsidR="006E5124" w:rsidRDefault="00127886">
      <w:pPr>
        <w:ind w:left="2"/>
      </w:pPr>
      <w:r>
        <w:t xml:space="preserve">Notary Public </w:t>
      </w:r>
    </w:p>
    <w:sectPr w:rsidR="006E5124">
      <w:footerReference w:type="even" r:id="rId7"/>
      <w:footerReference w:type="default" r:id="rId8"/>
      <w:footerReference w:type="first" r:id="rId9"/>
      <w:pgSz w:w="12240" w:h="15840"/>
      <w:pgMar w:top="1486" w:right="1792" w:bottom="1451" w:left="1793" w:header="720"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4FF9" w14:textId="77777777" w:rsidR="00000000" w:rsidRDefault="00127886">
      <w:pPr>
        <w:spacing w:after="0" w:line="240" w:lineRule="auto"/>
      </w:pPr>
      <w:r>
        <w:separator/>
      </w:r>
    </w:p>
  </w:endnote>
  <w:endnote w:type="continuationSeparator" w:id="0">
    <w:p w14:paraId="15667900" w14:textId="77777777" w:rsidR="00000000" w:rsidRDefault="0012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B208" w14:textId="77777777" w:rsidR="006E5124" w:rsidRDefault="00127886">
    <w:pPr>
      <w:spacing w:after="0" w:line="259" w:lineRule="auto"/>
      <w:ind w:left="0" w:right="8" w:firstLine="0"/>
      <w:jc w:val="right"/>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CD7" w14:textId="77777777" w:rsidR="006E5124" w:rsidRDefault="00127886">
    <w:pPr>
      <w:tabs>
        <w:tab w:val="right" w:pos="8655"/>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3</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1D8D" w14:textId="77777777" w:rsidR="006E5124" w:rsidRDefault="00127886">
    <w:pPr>
      <w:spacing w:after="0" w:line="259" w:lineRule="auto"/>
      <w:ind w:left="0" w:right="8" w:firstLine="0"/>
      <w:jc w:val="right"/>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263E" w14:textId="77777777" w:rsidR="00000000" w:rsidRDefault="00127886">
      <w:pPr>
        <w:spacing w:after="0" w:line="240" w:lineRule="auto"/>
      </w:pPr>
      <w:r>
        <w:separator/>
      </w:r>
    </w:p>
  </w:footnote>
  <w:footnote w:type="continuationSeparator" w:id="0">
    <w:p w14:paraId="4D5F09B8" w14:textId="77777777" w:rsidR="00000000" w:rsidRDefault="00127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6C1E"/>
    <w:multiLevelType w:val="hybridMultilevel"/>
    <w:tmpl w:val="0CA0B994"/>
    <w:lvl w:ilvl="0" w:tplc="D5D8490E">
      <w:start w:val="2"/>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805A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5AD5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3E6A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269C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10DCE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88A4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4230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429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6C6C86"/>
    <w:multiLevelType w:val="hybridMultilevel"/>
    <w:tmpl w:val="28627C40"/>
    <w:lvl w:ilvl="0" w:tplc="46C69116">
      <w:start w:val="21"/>
      <w:numFmt w:val="decimal"/>
      <w:lvlText w:val="%1."/>
      <w:lvlJc w:val="left"/>
      <w:pPr>
        <w:ind w:left="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94F35E">
      <w:start w:val="1"/>
      <w:numFmt w:val="lowerLetter"/>
      <w:lvlText w:val="(%2)"/>
      <w:lvlJc w:val="left"/>
      <w:pPr>
        <w:ind w:left="722"/>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09348CE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B5144346">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518E1634">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43C932A">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1FFA32E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77A67F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7B30775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02738A"/>
    <w:multiLevelType w:val="hybridMultilevel"/>
    <w:tmpl w:val="A01012C0"/>
    <w:lvl w:ilvl="0" w:tplc="B704C2E8">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5288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BEB0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2A32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FADA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CCAE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8033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641B7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AEFD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ADD4B60"/>
    <w:multiLevelType w:val="hybridMultilevel"/>
    <w:tmpl w:val="A7D4E294"/>
    <w:lvl w:ilvl="0" w:tplc="C28CEB66">
      <w:start w:val="1"/>
      <w:numFmt w:val="decimal"/>
      <w:lvlText w:val="%1"/>
      <w:lvlJc w:val="left"/>
      <w:pPr>
        <w:ind w:left="3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946FCE2">
      <w:start w:val="1"/>
      <w:numFmt w:val="lowerLetter"/>
      <w:lvlText w:val="%2"/>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1CA4096C">
      <w:start w:val="1"/>
      <w:numFmt w:val="lowerRoman"/>
      <w:lvlRestart w:val="0"/>
      <w:lvlText w:val="(%3)"/>
      <w:lvlJc w:val="left"/>
      <w:pPr>
        <w:ind w:left="14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DB8039EC">
      <w:start w:val="1"/>
      <w:numFmt w:val="decimal"/>
      <w:lvlText w:val="%4"/>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930CB6EE">
      <w:start w:val="1"/>
      <w:numFmt w:val="lowerLetter"/>
      <w:lvlText w:val="%5"/>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42E2597C">
      <w:start w:val="1"/>
      <w:numFmt w:val="lowerRoman"/>
      <w:lvlText w:val="%6"/>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73CA7588">
      <w:start w:val="1"/>
      <w:numFmt w:val="decimal"/>
      <w:lvlText w:val="%7"/>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4EDE2606">
      <w:start w:val="1"/>
      <w:numFmt w:val="lowerLetter"/>
      <w:lvlText w:val="%8"/>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2174A904">
      <w:start w:val="1"/>
      <w:numFmt w:val="lowerRoman"/>
      <w:lvlText w:val="%9"/>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C134888"/>
    <w:multiLevelType w:val="hybridMultilevel"/>
    <w:tmpl w:val="811A2B00"/>
    <w:lvl w:ilvl="0" w:tplc="17CEBD62">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CE0310">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D209BE">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92BC16">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F28584">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529F42">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740550">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925968">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A018C2">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4324AE"/>
    <w:multiLevelType w:val="hybridMultilevel"/>
    <w:tmpl w:val="CC1A9672"/>
    <w:lvl w:ilvl="0" w:tplc="359ABC3C">
      <w:start w:val="2"/>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7C87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AAB1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6A37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ECC5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9EFE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2CCC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2A86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38AD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FB6D64"/>
    <w:multiLevelType w:val="hybridMultilevel"/>
    <w:tmpl w:val="CC22C626"/>
    <w:lvl w:ilvl="0" w:tplc="2060805C">
      <w:start w:val="4"/>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584B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FE9A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4899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A8B0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258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6436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F678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4217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6614977"/>
    <w:multiLevelType w:val="hybridMultilevel"/>
    <w:tmpl w:val="60A07786"/>
    <w:lvl w:ilvl="0" w:tplc="E9586260">
      <w:start w:val="1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48876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B8320A">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863D04">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081CE0">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104C4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EE8FB0">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4035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D0142E">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A1B2955"/>
    <w:multiLevelType w:val="hybridMultilevel"/>
    <w:tmpl w:val="ACACB958"/>
    <w:lvl w:ilvl="0" w:tplc="EA46234E">
      <w:start w:val="19"/>
      <w:numFmt w:val="decimal"/>
      <w:lvlText w:val="%1."/>
      <w:lvlJc w:val="left"/>
      <w:pPr>
        <w:ind w:left="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44964">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0CDAB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22A48C">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7E9E4C">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1A4204">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068042">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1C29F6">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64A80A">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C80046F"/>
    <w:multiLevelType w:val="hybridMultilevel"/>
    <w:tmpl w:val="9A2C1428"/>
    <w:lvl w:ilvl="0" w:tplc="9FD2B804">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32B7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3C312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0C67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32ED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5482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C212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1C35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6ABA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244292923">
    <w:abstractNumId w:val="2"/>
  </w:num>
  <w:num w:numId="2" w16cid:durableId="91517916">
    <w:abstractNumId w:val="5"/>
  </w:num>
  <w:num w:numId="3" w16cid:durableId="61871448">
    <w:abstractNumId w:val="6"/>
  </w:num>
  <w:num w:numId="4" w16cid:durableId="1265386977">
    <w:abstractNumId w:val="4"/>
  </w:num>
  <w:num w:numId="5" w16cid:durableId="829911468">
    <w:abstractNumId w:val="9"/>
  </w:num>
  <w:num w:numId="6" w16cid:durableId="950085012">
    <w:abstractNumId w:val="7"/>
  </w:num>
  <w:num w:numId="7" w16cid:durableId="580799537">
    <w:abstractNumId w:val="8"/>
  </w:num>
  <w:num w:numId="8" w16cid:durableId="61299181">
    <w:abstractNumId w:val="0"/>
  </w:num>
  <w:num w:numId="9" w16cid:durableId="237977815">
    <w:abstractNumId w:val="1"/>
  </w:num>
  <w:num w:numId="10" w16cid:durableId="291715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24"/>
    <w:rsid w:val="00127886"/>
    <w:rsid w:val="006E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FD4B"/>
  <w15:docId w15:val="{B321B858-71B4-41CA-A62D-18BDF7B6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17"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0"/>
      <w:ind w:left="1"/>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0ACCAE2C1DB4786644ECDC5C8C8F5" ma:contentTypeVersion="15" ma:contentTypeDescription="Create a new document." ma:contentTypeScope="" ma:versionID="5be542778767ba8dfad464f739ec8965">
  <xsd:schema xmlns:xsd="http://www.w3.org/2001/XMLSchema" xmlns:xs="http://www.w3.org/2001/XMLSchema" xmlns:p="http://schemas.microsoft.com/office/2006/metadata/properties" xmlns:ns2="ee453b3d-5ef0-4f5c-a261-c9dba27330b6" xmlns:ns3="8c3c846b-29c4-49c6-8b63-5236b7bb77eb" targetNamespace="http://schemas.microsoft.com/office/2006/metadata/properties" ma:root="true" ma:fieldsID="569e568d3f87ee4884144d786e294071" ns2:_="" ns3:_="">
    <xsd:import namespace="ee453b3d-5ef0-4f5c-a261-c9dba27330b6"/>
    <xsd:import namespace="8c3c846b-29c4-49c6-8b63-5236b7bb77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53b3d-5ef0-4f5c-a261-c9dba2733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bf0c04-33fe-4388-a9fb-8eab0de28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c846b-29c4-49c6-8b63-5236b7bb77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96567d-5788-4631-98d0-0ea3b60b72d0}" ma:internalName="TaxCatchAll" ma:showField="CatchAllData" ma:web="8c3c846b-29c4-49c6-8b63-5236b7bb7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933D9-EA9B-4D86-B456-6E2F2CB15834}"/>
</file>

<file path=customXml/itemProps2.xml><?xml version="1.0" encoding="utf-8"?>
<ds:datastoreItem xmlns:ds="http://schemas.openxmlformats.org/officeDocument/2006/customXml" ds:itemID="{98EEA12D-C948-431D-B117-3397F6374843}"/>
</file>

<file path=docProps/app.xml><?xml version="1.0" encoding="utf-8"?>
<Properties xmlns="http://schemas.openxmlformats.org/officeDocument/2006/extended-properties" xmlns:vt="http://schemas.openxmlformats.org/officeDocument/2006/docPropsVTypes">
  <Template>Normal</Template>
  <TotalTime>2</TotalTime>
  <Pages>11</Pages>
  <Words>6754</Words>
  <Characters>38503</Characters>
  <Application>Microsoft Office Word</Application>
  <DocSecurity>0</DocSecurity>
  <Lines>320</Lines>
  <Paragraphs>90</Paragraphs>
  <ScaleCrop>false</ScaleCrop>
  <Company/>
  <LinksUpToDate>false</LinksUpToDate>
  <CharactersWithSpaces>45167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Second Position Deed To Secure Debt Alford-Cullen Neighborwks CHI</dc:title>
  <dc:subject/>
  <dc:creator>lballou</dc:creator>
  <cp:keywords/>
  <cp:lastModifiedBy>Mandy J. Eidson</cp:lastModifiedBy>
  <cp:revision>2</cp:revision>
  <dcterms:created xsi:type="dcterms:W3CDTF">2023-08-02T16:03:00Z</dcterms:created>
  <dcterms:modified xsi:type="dcterms:W3CDTF">2023-08-02T16:03:00Z</dcterms:modified>
</cp:coreProperties>
</file>